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959"/>
        <w:gridCol w:w="249"/>
        <w:gridCol w:w="738"/>
        <w:gridCol w:w="1098"/>
        <w:gridCol w:w="885"/>
        <w:gridCol w:w="124"/>
        <w:gridCol w:w="776"/>
        <w:gridCol w:w="720"/>
        <w:gridCol w:w="720"/>
        <w:gridCol w:w="810"/>
        <w:gridCol w:w="720"/>
        <w:gridCol w:w="236"/>
        <w:gridCol w:w="2593"/>
      </w:tblGrid>
      <w:tr w:rsidR="00752701" w:rsidRPr="00752701" w14:paraId="398A46D2" w14:textId="77777777" w:rsidTr="00610F10">
        <w:trPr>
          <w:gridAfter w:val="2"/>
          <w:wAfter w:w="2829" w:type="dxa"/>
        </w:trPr>
        <w:tc>
          <w:tcPr>
            <w:tcW w:w="2595" w:type="dxa"/>
            <w:gridSpan w:val="2"/>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190DBB1A" w14:textId="77777777" w:rsidR="008B49C9" w:rsidRPr="00752701" w:rsidRDefault="008B49C9" w:rsidP="00610F10">
            <w:pPr>
              <w:spacing w:before="60" w:after="60" w:line="240" w:lineRule="auto"/>
              <w:ind w:left="397" w:hanging="397"/>
              <w:rPr>
                <w:rFonts w:ascii="Arial" w:hAnsi="Arial" w:cs="Arial"/>
                <w:b/>
                <w:sz w:val="20"/>
                <w:szCs w:val="20"/>
                <w:lang w:val="en-GB"/>
              </w:rPr>
            </w:pPr>
            <w:r w:rsidRPr="00752701">
              <w:rPr>
                <w:rFonts w:ascii="Arial" w:hAnsi="Arial" w:cs="Arial"/>
                <w:b/>
                <w:sz w:val="20"/>
                <w:szCs w:val="20"/>
                <w:lang w:val="en-GB"/>
              </w:rPr>
              <w:t>NAME OF THE COURSE</w:t>
            </w:r>
            <w:r w:rsidRPr="00752701">
              <w:rPr>
                <w:lang w:val="en-GB"/>
              </w:rPr>
              <w:t xml:space="preserve"> </w:t>
            </w:r>
          </w:p>
        </w:tc>
        <w:tc>
          <w:tcPr>
            <w:tcW w:w="6840" w:type="dxa"/>
            <w:gridSpan w:val="10"/>
            <w:tcBorders>
              <w:top w:val="single" w:sz="12" w:space="0" w:color="auto"/>
              <w:left w:val="single" w:sz="12" w:space="0" w:color="auto"/>
              <w:bottom w:val="single" w:sz="12" w:space="0" w:color="auto"/>
              <w:right w:val="single" w:sz="12" w:space="0" w:color="auto"/>
            </w:tcBorders>
            <w:shd w:val="clear" w:color="auto" w:fill="66CCFF"/>
            <w:vAlign w:val="center"/>
          </w:tcPr>
          <w:p w14:paraId="3ECF80BA" w14:textId="55DC4ACC" w:rsidR="008B49C9" w:rsidRPr="00752701" w:rsidRDefault="008B49C9" w:rsidP="00610F10">
            <w:pPr>
              <w:rPr>
                <w:rFonts w:ascii="Arial" w:hAnsi="Arial" w:cs="Arial"/>
                <w:b/>
                <w:sz w:val="20"/>
                <w:szCs w:val="20"/>
                <w:lang w:val="en-GB"/>
              </w:rPr>
            </w:pPr>
            <w:r w:rsidRPr="00752701">
              <w:rPr>
                <w:rFonts w:ascii="Arial" w:eastAsia="Arial" w:hAnsi="Arial"/>
                <w:b/>
                <w:sz w:val="20"/>
                <w:szCs w:val="20"/>
                <w:lang w:val="en-GB"/>
              </w:rPr>
              <w:t>Medical Chemistry and Biochemistry</w:t>
            </w:r>
            <w:r w:rsidR="009377A7" w:rsidRPr="00752701">
              <w:rPr>
                <w:rFonts w:ascii="Arial" w:eastAsia="Arial" w:hAnsi="Arial"/>
                <w:b/>
                <w:sz w:val="20"/>
                <w:szCs w:val="20"/>
                <w:lang w:val="en-GB"/>
              </w:rPr>
              <w:t xml:space="preserve"> I</w:t>
            </w:r>
            <w:r w:rsidR="001A64F1" w:rsidRPr="00752701">
              <w:rPr>
                <w:rFonts w:ascii="Arial" w:eastAsia="Arial" w:hAnsi="Arial"/>
                <w:b/>
                <w:sz w:val="20"/>
                <w:szCs w:val="20"/>
                <w:lang w:val="en-GB"/>
              </w:rPr>
              <w:t>I</w:t>
            </w:r>
          </w:p>
        </w:tc>
      </w:tr>
      <w:tr w:rsidR="00752701" w:rsidRPr="00752701" w14:paraId="725AFF9D" w14:textId="77777777" w:rsidTr="00610F10">
        <w:trPr>
          <w:gridAfter w:val="2"/>
          <w:wAfter w:w="2829" w:type="dxa"/>
        </w:trPr>
        <w:tc>
          <w:tcPr>
            <w:tcW w:w="1636" w:type="dxa"/>
            <w:tcBorders>
              <w:top w:val="single" w:sz="12" w:space="0" w:color="auto"/>
              <w:left w:val="single" w:sz="12" w:space="0" w:color="auto"/>
            </w:tcBorders>
            <w:shd w:val="clear" w:color="auto" w:fill="CCFFFF"/>
            <w:tcMar>
              <w:left w:w="57" w:type="dxa"/>
              <w:right w:w="57" w:type="dxa"/>
            </w:tcMar>
            <w:vAlign w:val="center"/>
          </w:tcPr>
          <w:p w14:paraId="08CBCBAC" w14:textId="77777777" w:rsidR="008B49C9" w:rsidRPr="00752701" w:rsidRDefault="008B49C9" w:rsidP="00610F10">
            <w:pPr>
              <w:spacing w:after="0" w:line="240" w:lineRule="auto"/>
              <w:rPr>
                <w:rStyle w:val="Strong"/>
                <w:rFonts w:ascii="Arial" w:hAnsi="Arial" w:cs="Arial"/>
                <w:b w:val="0"/>
                <w:sz w:val="20"/>
                <w:szCs w:val="20"/>
                <w:lang w:val="en-GB"/>
              </w:rPr>
            </w:pPr>
            <w:r w:rsidRPr="00752701">
              <w:rPr>
                <w:rStyle w:val="Strong"/>
                <w:rFonts w:ascii="Arial" w:hAnsi="Arial" w:cs="Arial"/>
                <w:sz w:val="20"/>
                <w:szCs w:val="20"/>
                <w:lang w:val="en-GB"/>
              </w:rPr>
              <w:t>Code</w:t>
            </w:r>
          </w:p>
        </w:tc>
        <w:tc>
          <w:tcPr>
            <w:tcW w:w="3929" w:type="dxa"/>
            <w:gridSpan w:val="5"/>
            <w:tcBorders>
              <w:top w:val="single" w:sz="12" w:space="0" w:color="auto"/>
              <w:right w:val="single" w:sz="12" w:space="0" w:color="auto"/>
            </w:tcBorders>
            <w:tcMar>
              <w:left w:w="57" w:type="dxa"/>
              <w:right w:w="57" w:type="dxa"/>
            </w:tcMar>
          </w:tcPr>
          <w:p w14:paraId="0D512FBF" w14:textId="1A8076F7" w:rsidR="008B49C9" w:rsidRPr="00752701" w:rsidRDefault="00DA5D94" w:rsidP="00610F10">
            <w:pPr>
              <w:spacing w:after="0" w:line="240" w:lineRule="auto"/>
              <w:rPr>
                <w:rFonts w:ascii="Arial" w:hAnsi="Arial" w:cs="Arial"/>
                <w:sz w:val="20"/>
                <w:szCs w:val="20"/>
                <w:lang w:val="en-GB"/>
              </w:rPr>
            </w:pPr>
            <w:r w:rsidRPr="00752701">
              <w:rPr>
                <w:rFonts w:ascii="Arial" w:hAnsi="Arial" w:cs="Arial"/>
                <w:sz w:val="20"/>
                <w:szCs w:val="20"/>
                <w:lang w:val="en-GB"/>
              </w:rPr>
              <w:t>MFE</w:t>
            </w:r>
          </w:p>
        </w:tc>
        <w:tc>
          <w:tcPr>
            <w:tcW w:w="900" w:type="dxa"/>
            <w:gridSpan w:val="2"/>
            <w:tcBorders>
              <w:top w:val="single" w:sz="12" w:space="0" w:color="auto"/>
              <w:right w:val="single" w:sz="12" w:space="0" w:color="auto"/>
            </w:tcBorders>
            <w:shd w:val="clear" w:color="auto" w:fill="CCFFFF"/>
            <w:tcMar>
              <w:left w:w="57" w:type="dxa"/>
              <w:right w:w="57" w:type="dxa"/>
            </w:tcMar>
            <w:vAlign w:val="center"/>
          </w:tcPr>
          <w:p w14:paraId="7EA176F1"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Year of study</w:t>
            </w:r>
          </w:p>
        </w:tc>
        <w:tc>
          <w:tcPr>
            <w:tcW w:w="2970" w:type="dxa"/>
            <w:gridSpan w:val="4"/>
            <w:tcBorders>
              <w:top w:val="single" w:sz="12" w:space="0" w:color="auto"/>
              <w:right w:val="single" w:sz="12" w:space="0" w:color="auto"/>
            </w:tcBorders>
            <w:tcMar>
              <w:left w:w="57" w:type="dxa"/>
              <w:right w:w="57" w:type="dxa"/>
            </w:tcMar>
          </w:tcPr>
          <w:p w14:paraId="135D0379" w14:textId="77777777" w:rsidR="008B49C9" w:rsidRPr="00752701" w:rsidRDefault="008B49C9" w:rsidP="00610F10">
            <w:pPr>
              <w:spacing w:after="0" w:line="240" w:lineRule="auto"/>
              <w:rPr>
                <w:rFonts w:ascii="Arial" w:hAnsi="Arial" w:cs="Arial"/>
                <w:sz w:val="20"/>
                <w:szCs w:val="20"/>
                <w:lang w:val="en-GB"/>
              </w:rPr>
            </w:pPr>
            <w:r w:rsidRPr="00752701">
              <w:rPr>
                <w:rFonts w:ascii="Arial" w:eastAsia="Arial" w:hAnsi="Arial"/>
                <w:sz w:val="20"/>
                <w:szCs w:val="20"/>
                <w:lang w:val="en-GB"/>
              </w:rPr>
              <w:t>2nd</w:t>
            </w:r>
          </w:p>
        </w:tc>
      </w:tr>
      <w:tr w:rsidR="00752701" w:rsidRPr="00752701" w14:paraId="227E053D" w14:textId="77777777" w:rsidTr="00610F10">
        <w:trPr>
          <w:gridAfter w:val="2"/>
          <w:wAfter w:w="2829" w:type="dxa"/>
        </w:trPr>
        <w:tc>
          <w:tcPr>
            <w:tcW w:w="1636" w:type="dxa"/>
            <w:tcBorders>
              <w:left w:val="single" w:sz="12" w:space="0" w:color="auto"/>
              <w:bottom w:val="single" w:sz="12" w:space="0" w:color="auto"/>
            </w:tcBorders>
            <w:shd w:val="clear" w:color="auto" w:fill="CCFFFF"/>
            <w:tcMar>
              <w:left w:w="57" w:type="dxa"/>
              <w:right w:w="57" w:type="dxa"/>
            </w:tcMar>
            <w:vAlign w:val="center"/>
          </w:tcPr>
          <w:p w14:paraId="280D0EE4"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Course teacher</w:t>
            </w:r>
          </w:p>
        </w:tc>
        <w:tc>
          <w:tcPr>
            <w:tcW w:w="3929" w:type="dxa"/>
            <w:gridSpan w:val="5"/>
            <w:tcBorders>
              <w:bottom w:val="single" w:sz="12" w:space="0" w:color="auto"/>
              <w:right w:val="single" w:sz="12" w:space="0" w:color="auto"/>
            </w:tcBorders>
            <w:tcMar>
              <w:left w:w="57" w:type="dxa"/>
              <w:right w:w="57" w:type="dxa"/>
            </w:tcMar>
          </w:tcPr>
          <w:p w14:paraId="4F183D2A" w14:textId="740F0553" w:rsidR="005A505B" w:rsidRPr="00752701" w:rsidRDefault="005A505B" w:rsidP="005A505B">
            <w:pPr>
              <w:spacing w:after="0" w:line="240" w:lineRule="auto"/>
              <w:rPr>
                <w:rFonts w:ascii="Arial" w:hAnsi="Arial" w:cs="Arial"/>
                <w:sz w:val="20"/>
                <w:szCs w:val="20"/>
                <w:lang w:val="en-GB"/>
              </w:rPr>
            </w:pPr>
            <w:r w:rsidRPr="00752701">
              <w:rPr>
                <w:rFonts w:ascii="Arial" w:hAnsi="Arial" w:cs="Arial"/>
                <w:sz w:val="20"/>
                <w:szCs w:val="20"/>
                <w:lang w:val="en-GB"/>
              </w:rPr>
              <w:t>Prof. Vedrana Čikeš Čulić</w:t>
            </w:r>
          </w:p>
          <w:p w14:paraId="7A7D856A" w14:textId="77777777" w:rsidR="008B49C9" w:rsidRPr="00752701" w:rsidRDefault="008B49C9" w:rsidP="005A505B">
            <w:pPr>
              <w:spacing w:after="0" w:line="240" w:lineRule="auto"/>
              <w:rPr>
                <w:rFonts w:ascii="Arial" w:hAnsi="Arial" w:cs="Arial"/>
                <w:sz w:val="20"/>
                <w:szCs w:val="20"/>
                <w:highlight w:val="yellow"/>
                <w:lang w:val="en-GB"/>
              </w:rPr>
            </w:pPr>
          </w:p>
        </w:tc>
        <w:tc>
          <w:tcPr>
            <w:tcW w:w="900" w:type="dxa"/>
            <w:gridSpan w:val="2"/>
            <w:tcBorders>
              <w:bottom w:val="single" w:sz="12" w:space="0" w:color="auto"/>
              <w:right w:val="single" w:sz="12" w:space="0" w:color="auto"/>
            </w:tcBorders>
            <w:shd w:val="clear" w:color="auto" w:fill="CCFFFF"/>
            <w:tcMar>
              <w:left w:w="57" w:type="dxa"/>
              <w:right w:w="57" w:type="dxa"/>
            </w:tcMar>
            <w:vAlign w:val="center"/>
          </w:tcPr>
          <w:p w14:paraId="3C743090"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Credits (ECTS)</w:t>
            </w:r>
          </w:p>
        </w:tc>
        <w:tc>
          <w:tcPr>
            <w:tcW w:w="2970" w:type="dxa"/>
            <w:gridSpan w:val="4"/>
            <w:tcBorders>
              <w:bottom w:val="single" w:sz="12" w:space="0" w:color="auto"/>
              <w:right w:val="single" w:sz="12" w:space="0" w:color="auto"/>
            </w:tcBorders>
            <w:tcMar>
              <w:left w:w="57" w:type="dxa"/>
              <w:right w:w="57" w:type="dxa"/>
            </w:tcMar>
          </w:tcPr>
          <w:p w14:paraId="5077E44C" w14:textId="52666B5A" w:rsidR="008B49C9" w:rsidRPr="00752701" w:rsidRDefault="009377A7" w:rsidP="00610F10">
            <w:pPr>
              <w:spacing w:after="0" w:line="240" w:lineRule="auto"/>
              <w:rPr>
                <w:rFonts w:ascii="Arial" w:hAnsi="Arial" w:cs="Arial"/>
                <w:sz w:val="20"/>
                <w:szCs w:val="20"/>
                <w:lang w:val="en-GB"/>
              </w:rPr>
            </w:pPr>
            <w:r w:rsidRPr="00752701">
              <w:rPr>
                <w:rFonts w:ascii="Arial" w:hAnsi="Arial" w:cs="Arial"/>
                <w:sz w:val="20"/>
                <w:szCs w:val="20"/>
                <w:lang w:val="en-GB"/>
              </w:rPr>
              <w:t>8</w:t>
            </w:r>
          </w:p>
        </w:tc>
      </w:tr>
      <w:tr w:rsidR="00752701" w:rsidRPr="00752701" w14:paraId="01C72BA9" w14:textId="77777777" w:rsidTr="00610F10">
        <w:trPr>
          <w:gridAfter w:val="2"/>
          <w:wAfter w:w="2829" w:type="dxa"/>
          <w:trHeight w:val="345"/>
        </w:trPr>
        <w:tc>
          <w:tcPr>
            <w:tcW w:w="1636" w:type="dxa"/>
            <w:vMerge w:val="restart"/>
            <w:tcBorders>
              <w:left w:val="single" w:sz="12" w:space="0" w:color="auto"/>
            </w:tcBorders>
            <w:shd w:val="clear" w:color="auto" w:fill="CCFFFF"/>
            <w:tcMar>
              <w:left w:w="57" w:type="dxa"/>
              <w:right w:w="57" w:type="dxa"/>
            </w:tcMar>
            <w:vAlign w:val="center"/>
          </w:tcPr>
          <w:p w14:paraId="579BAF87"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Associate teachers</w:t>
            </w:r>
          </w:p>
        </w:tc>
        <w:tc>
          <w:tcPr>
            <w:tcW w:w="3929" w:type="dxa"/>
            <w:gridSpan w:val="5"/>
            <w:vMerge w:val="restart"/>
            <w:tcBorders>
              <w:right w:val="single" w:sz="12" w:space="0" w:color="auto"/>
            </w:tcBorders>
            <w:tcMar>
              <w:left w:w="57" w:type="dxa"/>
              <w:right w:w="57" w:type="dxa"/>
            </w:tcMar>
          </w:tcPr>
          <w:p w14:paraId="78C6CF65" w14:textId="4A9C3096" w:rsidR="005A505B" w:rsidRPr="00752701" w:rsidRDefault="005A505B" w:rsidP="005A505B">
            <w:pPr>
              <w:spacing w:after="0" w:line="240" w:lineRule="auto"/>
              <w:rPr>
                <w:rFonts w:ascii="Arial" w:hAnsi="Arial" w:cs="Arial"/>
                <w:sz w:val="20"/>
                <w:szCs w:val="20"/>
                <w:lang w:val="en-GB"/>
              </w:rPr>
            </w:pPr>
            <w:r w:rsidRPr="00752701">
              <w:rPr>
                <w:rFonts w:ascii="Arial" w:hAnsi="Arial" w:cs="Arial"/>
                <w:sz w:val="20"/>
                <w:szCs w:val="20"/>
                <w:lang w:val="en-GB"/>
              </w:rPr>
              <w:t xml:space="preserve">Prof. Irena </w:t>
            </w:r>
            <w:proofErr w:type="spellStart"/>
            <w:r w:rsidRPr="00752701">
              <w:rPr>
                <w:rFonts w:ascii="Arial" w:hAnsi="Arial" w:cs="Arial"/>
                <w:sz w:val="20"/>
                <w:szCs w:val="20"/>
                <w:lang w:val="en-GB"/>
              </w:rPr>
              <w:t>Drmić</w:t>
            </w:r>
            <w:proofErr w:type="spellEnd"/>
            <w:r w:rsidRPr="00752701">
              <w:rPr>
                <w:rFonts w:ascii="Arial" w:hAnsi="Arial" w:cs="Arial"/>
                <w:sz w:val="20"/>
                <w:szCs w:val="20"/>
                <w:lang w:val="en-GB"/>
              </w:rPr>
              <w:t xml:space="preserve"> </w:t>
            </w:r>
            <w:proofErr w:type="spellStart"/>
            <w:r w:rsidRPr="00752701">
              <w:rPr>
                <w:rFonts w:ascii="Arial" w:hAnsi="Arial" w:cs="Arial"/>
                <w:sz w:val="20"/>
                <w:szCs w:val="20"/>
                <w:lang w:val="en-GB"/>
              </w:rPr>
              <w:t>Hofman</w:t>
            </w:r>
            <w:proofErr w:type="spellEnd"/>
            <w:r w:rsidR="00A83A00" w:rsidRPr="00752701">
              <w:rPr>
                <w:rFonts w:ascii="Arial" w:hAnsi="Arial" w:cs="Arial"/>
                <w:sz w:val="20"/>
                <w:szCs w:val="20"/>
                <w:lang w:val="en-GB"/>
              </w:rPr>
              <w:t>, PhD</w:t>
            </w:r>
          </w:p>
          <w:p w14:paraId="0AA9BAFE" w14:textId="29A48DC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 xml:space="preserve">Prof. Anita </w:t>
            </w:r>
            <w:proofErr w:type="spellStart"/>
            <w:r w:rsidRPr="00752701">
              <w:rPr>
                <w:rFonts w:ascii="Arial" w:hAnsi="Arial" w:cs="Arial"/>
                <w:sz w:val="20"/>
                <w:szCs w:val="20"/>
                <w:lang w:val="en-GB"/>
              </w:rPr>
              <w:t>Markotić</w:t>
            </w:r>
            <w:proofErr w:type="spellEnd"/>
            <w:r w:rsidR="00A83A00" w:rsidRPr="00752701">
              <w:rPr>
                <w:rFonts w:ascii="Arial" w:hAnsi="Arial" w:cs="Arial"/>
                <w:sz w:val="20"/>
                <w:szCs w:val="20"/>
                <w:lang w:val="en-GB"/>
              </w:rPr>
              <w:t>, PhD</w:t>
            </w:r>
          </w:p>
          <w:p w14:paraId="46517135" w14:textId="77777777" w:rsidR="00A83A00" w:rsidRPr="00752701" w:rsidRDefault="00A83A00" w:rsidP="00610F10">
            <w:pPr>
              <w:spacing w:after="0" w:line="240" w:lineRule="auto"/>
              <w:rPr>
                <w:rFonts w:ascii="Arial" w:hAnsi="Arial" w:cs="Arial"/>
                <w:sz w:val="20"/>
                <w:szCs w:val="20"/>
                <w:lang w:val="it-IT"/>
              </w:rPr>
            </w:pPr>
            <w:r w:rsidRPr="00752701">
              <w:rPr>
                <w:rFonts w:ascii="Arial" w:hAnsi="Arial" w:cs="Arial"/>
                <w:sz w:val="20"/>
                <w:szCs w:val="20"/>
                <w:lang w:val="it-IT"/>
              </w:rPr>
              <w:t xml:space="preserve">Prof. Maja </w:t>
            </w:r>
            <w:proofErr w:type="spellStart"/>
            <w:r w:rsidRPr="00752701">
              <w:rPr>
                <w:rFonts w:ascii="Arial" w:hAnsi="Arial" w:cs="Arial"/>
                <w:sz w:val="20"/>
                <w:szCs w:val="20"/>
                <w:lang w:val="it-IT"/>
              </w:rPr>
              <w:t>Pavela-Vrančič</w:t>
            </w:r>
            <w:proofErr w:type="spellEnd"/>
          </w:p>
          <w:p w14:paraId="79BCB16F" w14:textId="669BE201"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As</w:t>
            </w:r>
            <w:r w:rsidR="00EB7E37">
              <w:rPr>
                <w:rFonts w:ascii="Arial" w:hAnsi="Arial" w:cs="Arial"/>
                <w:sz w:val="20"/>
                <w:szCs w:val="20"/>
                <w:lang w:val="en-GB"/>
              </w:rPr>
              <w:t>soc</w:t>
            </w:r>
            <w:r w:rsidRPr="00752701">
              <w:rPr>
                <w:rFonts w:ascii="Arial" w:hAnsi="Arial" w:cs="Arial"/>
                <w:sz w:val="20"/>
                <w:szCs w:val="20"/>
                <w:lang w:val="en-GB"/>
              </w:rPr>
              <w:t xml:space="preserve">. Prof. </w:t>
            </w:r>
            <w:proofErr w:type="spellStart"/>
            <w:r w:rsidRPr="00752701">
              <w:rPr>
                <w:rFonts w:ascii="Arial" w:hAnsi="Arial" w:cs="Arial"/>
                <w:sz w:val="20"/>
                <w:szCs w:val="20"/>
                <w:lang w:val="en-GB"/>
              </w:rPr>
              <w:t>Nikolina</w:t>
            </w:r>
            <w:proofErr w:type="spellEnd"/>
            <w:r w:rsidRPr="00752701">
              <w:rPr>
                <w:rFonts w:ascii="Arial" w:hAnsi="Arial" w:cs="Arial"/>
                <w:sz w:val="20"/>
                <w:szCs w:val="20"/>
                <w:lang w:val="en-GB"/>
              </w:rPr>
              <w:t xml:space="preserve"> </w:t>
            </w:r>
            <w:proofErr w:type="spellStart"/>
            <w:r w:rsidRPr="00752701">
              <w:rPr>
                <w:rFonts w:ascii="Arial" w:hAnsi="Arial" w:cs="Arial"/>
                <w:sz w:val="20"/>
                <w:szCs w:val="20"/>
                <w:lang w:val="en-GB"/>
              </w:rPr>
              <w:t>Režić</w:t>
            </w:r>
            <w:proofErr w:type="spellEnd"/>
            <w:r w:rsidRPr="00752701">
              <w:rPr>
                <w:rFonts w:ascii="Arial" w:hAnsi="Arial" w:cs="Arial"/>
                <w:sz w:val="20"/>
                <w:szCs w:val="20"/>
                <w:lang w:val="en-GB"/>
              </w:rPr>
              <w:t xml:space="preserve"> </w:t>
            </w:r>
            <w:proofErr w:type="spellStart"/>
            <w:r w:rsidRPr="00752701">
              <w:rPr>
                <w:rFonts w:ascii="Arial" w:hAnsi="Arial" w:cs="Arial"/>
                <w:sz w:val="20"/>
                <w:szCs w:val="20"/>
                <w:lang w:val="en-GB"/>
              </w:rPr>
              <w:t>Mužinić</w:t>
            </w:r>
            <w:proofErr w:type="spellEnd"/>
            <w:r w:rsidR="00A83A00" w:rsidRPr="00752701">
              <w:rPr>
                <w:rFonts w:ascii="Arial" w:hAnsi="Arial" w:cs="Arial"/>
                <w:sz w:val="20"/>
                <w:szCs w:val="20"/>
                <w:lang w:val="en-GB"/>
              </w:rPr>
              <w:t>, PhD</w:t>
            </w:r>
          </w:p>
          <w:p w14:paraId="55334E24" w14:textId="29C208B4" w:rsidR="002B6FB5" w:rsidRPr="00752701" w:rsidRDefault="002B6FB5" w:rsidP="00610F10">
            <w:pPr>
              <w:spacing w:after="0" w:line="240" w:lineRule="auto"/>
              <w:rPr>
                <w:rFonts w:ascii="Arial" w:hAnsi="Arial" w:cs="Arial"/>
                <w:sz w:val="20"/>
                <w:szCs w:val="20"/>
                <w:lang w:val="en-GB"/>
              </w:rPr>
            </w:pPr>
            <w:r w:rsidRPr="00752701">
              <w:rPr>
                <w:rFonts w:ascii="Arial" w:hAnsi="Arial" w:cs="Arial"/>
                <w:sz w:val="20"/>
                <w:szCs w:val="20"/>
                <w:lang w:val="en-GB"/>
              </w:rPr>
              <w:t xml:space="preserve">Assist. Prof. </w:t>
            </w:r>
            <w:r w:rsidR="008B49C9" w:rsidRPr="00752701">
              <w:rPr>
                <w:rFonts w:ascii="Arial" w:hAnsi="Arial" w:cs="Arial"/>
                <w:sz w:val="20"/>
                <w:szCs w:val="20"/>
                <w:lang w:val="en-GB"/>
              </w:rPr>
              <w:t xml:space="preserve">Marina </w:t>
            </w:r>
            <w:proofErr w:type="spellStart"/>
            <w:r w:rsidR="008B49C9" w:rsidRPr="00752701">
              <w:rPr>
                <w:rFonts w:ascii="Arial" w:hAnsi="Arial" w:cs="Arial"/>
                <w:sz w:val="20"/>
                <w:szCs w:val="20"/>
                <w:lang w:val="en-GB"/>
              </w:rPr>
              <w:t>Degoricija</w:t>
            </w:r>
            <w:proofErr w:type="spellEnd"/>
            <w:r w:rsidR="00A83A00" w:rsidRPr="00752701">
              <w:rPr>
                <w:rFonts w:ascii="Arial" w:hAnsi="Arial" w:cs="Arial"/>
                <w:sz w:val="20"/>
                <w:szCs w:val="20"/>
                <w:lang w:val="en-GB"/>
              </w:rPr>
              <w:t>, PhD</w:t>
            </w:r>
          </w:p>
          <w:p w14:paraId="7D559FDD" w14:textId="4499EDDC" w:rsidR="008B49C9" w:rsidRPr="00752701" w:rsidRDefault="00D80FA7" w:rsidP="00610F10">
            <w:pPr>
              <w:spacing w:after="0" w:line="240" w:lineRule="auto"/>
              <w:rPr>
                <w:rFonts w:ascii="Arial" w:hAnsi="Arial" w:cs="Arial"/>
                <w:sz w:val="20"/>
                <w:szCs w:val="20"/>
                <w:lang w:val="en-GB"/>
              </w:rPr>
            </w:pPr>
            <w:r w:rsidRPr="00752701">
              <w:rPr>
                <w:rFonts w:ascii="Arial" w:hAnsi="Arial" w:cs="Arial"/>
                <w:sz w:val="20"/>
                <w:szCs w:val="20"/>
                <w:lang w:val="en-GB"/>
              </w:rPr>
              <w:t xml:space="preserve">Assist. Prof. </w:t>
            </w:r>
            <w:r w:rsidR="008B49C9" w:rsidRPr="00752701">
              <w:rPr>
                <w:rFonts w:ascii="Arial" w:hAnsi="Arial" w:cs="Arial"/>
                <w:sz w:val="20"/>
                <w:szCs w:val="20"/>
                <w:lang w:val="en-GB"/>
              </w:rPr>
              <w:t xml:space="preserve">Angela </w:t>
            </w:r>
            <w:proofErr w:type="spellStart"/>
            <w:r w:rsidR="008B49C9" w:rsidRPr="00752701">
              <w:rPr>
                <w:rFonts w:ascii="Arial" w:hAnsi="Arial" w:cs="Arial"/>
                <w:sz w:val="20"/>
                <w:szCs w:val="20"/>
                <w:lang w:val="en-GB"/>
              </w:rPr>
              <w:t>Mastelić</w:t>
            </w:r>
            <w:proofErr w:type="spellEnd"/>
            <w:r w:rsidR="00A83A00" w:rsidRPr="00752701">
              <w:rPr>
                <w:rFonts w:ascii="Arial" w:hAnsi="Arial" w:cs="Arial"/>
                <w:sz w:val="20"/>
                <w:szCs w:val="20"/>
                <w:lang w:val="en-GB"/>
              </w:rPr>
              <w:t>, PhD</w:t>
            </w:r>
          </w:p>
          <w:p w14:paraId="4F22A73E" w14:textId="759A8980" w:rsidR="00444886" w:rsidRPr="00752701" w:rsidRDefault="00D80FA7" w:rsidP="00610F10">
            <w:pPr>
              <w:spacing w:after="0" w:line="240" w:lineRule="auto"/>
              <w:rPr>
                <w:rFonts w:ascii="Arial" w:hAnsi="Arial" w:cs="Arial"/>
                <w:sz w:val="20"/>
                <w:szCs w:val="20"/>
                <w:lang w:val="en-GB"/>
              </w:rPr>
            </w:pPr>
            <w:r w:rsidRPr="00752701">
              <w:rPr>
                <w:rFonts w:ascii="Arial" w:hAnsi="Arial" w:cs="Arial"/>
                <w:sz w:val="20"/>
                <w:szCs w:val="20"/>
                <w:lang w:val="en-GB"/>
              </w:rPr>
              <w:t xml:space="preserve">Assist. Prof. </w:t>
            </w:r>
            <w:r w:rsidR="00444886" w:rsidRPr="00752701">
              <w:rPr>
                <w:rFonts w:ascii="Arial" w:hAnsi="Arial" w:cs="Arial"/>
                <w:sz w:val="20"/>
                <w:szCs w:val="20"/>
                <w:lang w:val="en-US"/>
              </w:rPr>
              <w:t xml:space="preserve">Sandra </w:t>
            </w:r>
            <w:proofErr w:type="spellStart"/>
            <w:r w:rsidR="00444886" w:rsidRPr="00752701">
              <w:rPr>
                <w:rFonts w:ascii="Arial" w:hAnsi="Arial" w:cs="Arial"/>
                <w:sz w:val="20"/>
                <w:szCs w:val="20"/>
                <w:lang w:val="en-US"/>
              </w:rPr>
              <w:t>Marijan</w:t>
            </w:r>
            <w:proofErr w:type="spellEnd"/>
            <w:r w:rsidR="00444886" w:rsidRPr="00752701">
              <w:rPr>
                <w:rFonts w:ascii="Arial" w:hAnsi="Arial" w:cs="Arial"/>
                <w:sz w:val="20"/>
                <w:szCs w:val="20"/>
                <w:lang w:val="en-US"/>
              </w:rPr>
              <w:t>,</w:t>
            </w:r>
            <w:r w:rsidR="00444886" w:rsidRPr="00752701">
              <w:rPr>
                <w:rFonts w:ascii="Arial" w:hAnsi="Arial" w:cs="Arial"/>
                <w:sz w:val="20"/>
              </w:rPr>
              <w:t xml:space="preserve"> </w:t>
            </w:r>
            <w:r w:rsidR="00EB7E37" w:rsidRPr="00752701">
              <w:rPr>
                <w:rFonts w:ascii="Arial" w:hAnsi="Arial" w:cs="Arial"/>
                <w:sz w:val="20"/>
                <w:szCs w:val="20"/>
                <w:lang w:val="en-GB"/>
              </w:rPr>
              <w:t>PhD</w:t>
            </w:r>
          </w:p>
        </w:tc>
        <w:tc>
          <w:tcPr>
            <w:tcW w:w="900" w:type="dxa"/>
            <w:gridSpan w:val="2"/>
            <w:vMerge w:val="restart"/>
            <w:tcBorders>
              <w:right w:val="single" w:sz="12" w:space="0" w:color="auto"/>
            </w:tcBorders>
            <w:shd w:val="clear" w:color="auto" w:fill="CCFFFF"/>
            <w:tcMar>
              <w:left w:w="57" w:type="dxa"/>
              <w:right w:w="57" w:type="dxa"/>
            </w:tcMar>
            <w:vAlign w:val="center"/>
          </w:tcPr>
          <w:p w14:paraId="7F76D80D"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Type of instruction (number of hours)</w:t>
            </w:r>
          </w:p>
        </w:tc>
        <w:tc>
          <w:tcPr>
            <w:tcW w:w="720" w:type="dxa"/>
            <w:tcBorders>
              <w:bottom w:val="single" w:sz="12" w:space="0" w:color="auto"/>
              <w:right w:val="single" w:sz="12" w:space="0" w:color="auto"/>
            </w:tcBorders>
            <w:tcMar>
              <w:left w:w="57" w:type="dxa"/>
              <w:right w:w="57" w:type="dxa"/>
            </w:tcMar>
            <w:vAlign w:val="center"/>
          </w:tcPr>
          <w:p w14:paraId="0D4B6575" w14:textId="77777777" w:rsidR="008B49C9" w:rsidRPr="00752701" w:rsidRDefault="008B49C9" w:rsidP="00610F10">
            <w:pPr>
              <w:spacing w:after="0" w:line="240" w:lineRule="auto"/>
              <w:jc w:val="center"/>
              <w:rPr>
                <w:rFonts w:ascii="Arial" w:hAnsi="Arial" w:cs="Arial"/>
                <w:sz w:val="20"/>
                <w:szCs w:val="20"/>
                <w:lang w:val="en-GB"/>
              </w:rPr>
            </w:pPr>
            <w:r w:rsidRPr="00752701">
              <w:rPr>
                <w:rFonts w:ascii="Arial" w:hAnsi="Arial" w:cs="Arial"/>
                <w:sz w:val="20"/>
                <w:szCs w:val="20"/>
                <w:lang w:val="en-GB"/>
              </w:rPr>
              <w:t>L</w:t>
            </w:r>
          </w:p>
        </w:tc>
        <w:tc>
          <w:tcPr>
            <w:tcW w:w="720" w:type="dxa"/>
            <w:tcBorders>
              <w:bottom w:val="single" w:sz="12" w:space="0" w:color="auto"/>
              <w:right w:val="single" w:sz="12" w:space="0" w:color="auto"/>
            </w:tcBorders>
            <w:vAlign w:val="center"/>
          </w:tcPr>
          <w:p w14:paraId="2080015D" w14:textId="77777777" w:rsidR="008B49C9" w:rsidRPr="00752701" w:rsidRDefault="008B49C9" w:rsidP="00610F10">
            <w:pPr>
              <w:spacing w:after="0" w:line="240" w:lineRule="auto"/>
              <w:jc w:val="center"/>
              <w:rPr>
                <w:rFonts w:ascii="Arial" w:hAnsi="Arial" w:cs="Arial"/>
                <w:sz w:val="20"/>
                <w:szCs w:val="20"/>
                <w:lang w:val="en-GB"/>
              </w:rPr>
            </w:pPr>
            <w:r w:rsidRPr="00752701">
              <w:rPr>
                <w:rFonts w:ascii="Arial" w:hAnsi="Arial" w:cs="Arial"/>
                <w:sz w:val="20"/>
                <w:szCs w:val="20"/>
                <w:lang w:val="en-GB"/>
              </w:rPr>
              <w:t>S</w:t>
            </w:r>
          </w:p>
        </w:tc>
        <w:tc>
          <w:tcPr>
            <w:tcW w:w="810" w:type="dxa"/>
            <w:tcBorders>
              <w:bottom w:val="single" w:sz="12" w:space="0" w:color="auto"/>
              <w:right w:val="single" w:sz="12" w:space="0" w:color="auto"/>
            </w:tcBorders>
            <w:vAlign w:val="center"/>
          </w:tcPr>
          <w:p w14:paraId="69C107AD" w14:textId="77777777" w:rsidR="008B49C9" w:rsidRPr="00752701" w:rsidRDefault="008B49C9" w:rsidP="00610F10">
            <w:pPr>
              <w:spacing w:after="0" w:line="240" w:lineRule="auto"/>
              <w:jc w:val="center"/>
              <w:rPr>
                <w:rFonts w:ascii="Arial" w:hAnsi="Arial" w:cs="Arial"/>
                <w:sz w:val="20"/>
                <w:szCs w:val="20"/>
                <w:lang w:val="en-GB"/>
              </w:rPr>
            </w:pPr>
            <w:r w:rsidRPr="00752701">
              <w:rPr>
                <w:rFonts w:ascii="Arial" w:hAnsi="Arial" w:cs="Arial"/>
                <w:sz w:val="20"/>
                <w:szCs w:val="20"/>
                <w:lang w:val="en-GB"/>
              </w:rPr>
              <w:t>E</w:t>
            </w:r>
          </w:p>
        </w:tc>
        <w:tc>
          <w:tcPr>
            <w:tcW w:w="720" w:type="dxa"/>
            <w:tcBorders>
              <w:bottom w:val="single" w:sz="12" w:space="0" w:color="auto"/>
              <w:right w:val="single" w:sz="12" w:space="0" w:color="auto"/>
            </w:tcBorders>
            <w:vAlign w:val="center"/>
          </w:tcPr>
          <w:p w14:paraId="2D506F36" w14:textId="354C0D44" w:rsidR="008B49C9" w:rsidRPr="00752701" w:rsidRDefault="009A61C7" w:rsidP="00610F10">
            <w:pPr>
              <w:spacing w:after="0" w:line="240" w:lineRule="auto"/>
              <w:jc w:val="center"/>
              <w:rPr>
                <w:rFonts w:ascii="Arial" w:hAnsi="Arial" w:cs="Arial"/>
                <w:sz w:val="20"/>
                <w:szCs w:val="20"/>
                <w:lang w:val="en-GB"/>
              </w:rPr>
            </w:pPr>
            <w:r w:rsidRPr="00752701">
              <w:rPr>
                <w:rFonts w:ascii="Arial" w:hAnsi="Arial" w:cs="Arial"/>
                <w:sz w:val="20"/>
                <w:szCs w:val="20"/>
                <w:lang w:val="en-GB"/>
              </w:rPr>
              <w:t>F</w:t>
            </w:r>
          </w:p>
        </w:tc>
      </w:tr>
      <w:tr w:rsidR="00752701" w:rsidRPr="00752701" w14:paraId="54DE7AFC" w14:textId="77777777" w:rsidTr="00610F10">
        <w:trPr>
          <w:gridAfter w:val="2"/>
          <w:wAfter w:w="2829" w:type="dxa"/>
          <w:trHeight w:val="345"/>
        </w:trPr>
        <w:tc>
          <w:tcPr>
            <w:tcW w:w="1636" w:type="dxa"/>
            <w:vMerge/>
            <w:tcBorders>
              <w:left w:val="single" w:sz="12" w:space="0" w:color="auto"/>
              <w:bottom w:val="single" w:sz="12" w:space="0" w:color="auto"/>
            </w:tcBorders>
            <w:shd w:val="clear" w:color="auto" w:fill="CCFFFF"/>
            <w:tcMar>
              <w:left w:w="57" w:type="dxa"/>
              <w:right w:w="57" w:type="dxa"/>
            </w:tcMar>
            <w:vAlign w:val="center"/>
          </w:tcPr>
          <w:p w14:paraId="50E298FB" w14:textId="77777777" w:rsidR="008B49C9" w:rsidRPr="00752701" w:rsidRDefault="008B49C9" w:rsidP="00610F10">
            <w:pPr>
              <w:spacing w:after="0" w:line="240" w:lineRule="auto"/>
              <w:rPr>
                <w:rFonts w:ascii="Arial" w:hAnsi="Arial" w:cs="Arial"/>
                <w:sz w:val="20"/>
                <w:szCs w:val="20"/>
                <w:lang w:val="en-GB"/>
              </w:rPr>
            </w:pPr>
          </w:p>
        </w:tc>
        <w:tc>
          <w:tcPr>
            <w:tcW w:w="3929" w:type="dxa"/>
            <w:gridSpan w:val="5"/>
            <w:vMerge/>
            <w:tcBorders>
              <w:bottom w:val="single" w:sz="12" w:space="0" w:color="auto"/>
              <w:right w:val="single" w:sz="12" w:space="0" w:color="auto"/>
            </w:tcBorders>
            <w:tcMar>
              <w:left w:w="57" w:type="dxa"/>
              <w:right w:w="57" w:type="dxa"/>
            </w:tcMar>
          </w:tcPr>
          <w:p w14:paraId="2013C3EF" w14:textId="77777777" w:rsidR="008B49C9" w:rsidRPr="00752701" w:rsidRDefault="008B49C9" w:rsidP="00610F10">
            <w:pPr>
              <w:spacing w:after="0" w:line="240" w:lineRule="auto"/>
              <w:rPr>
                <w:rFonts w:ascii="Arial" w:hAnsi="Arial" w:cs="Arial"/>
                <w:sz w:val="20"/>
                <w:szCs w:val="20"/>
                <w:lang w:val="en-GB"/>
              </w:rPr>
            </w:pPr>
          </w:p>
        </w:tc>
        <w:tc>
          <w:tcPr>
            <w:tcW w:w="900" w:type="dxa"/>
            <w:gridSpan w:val="2"/>
            <w:vMerge/>
            <w:tcBorders>
              <w:bottom w:val="single" w:sz="12" w:space="0" w:color="auto"/>
              <w:right w:val="single" w:sz="12" w:space="0" w:color="auto"/>
            </w:tcBorders>
            <w:shd w:val="clear" w:color="auto" w:fill="CCFFFF"/>
            <w:tcMar>
              <w:left w:w="57" w:type="dxa"/>
              <w:right w:w="57" w:type="dxa"/>
            </w:tcMar>
            <w:vAlign w:val="center"/>
          </w:tcPr>
          <w:p w14:paraId="31505DC6" w14:textId="77777777" w:rsidR="008B49C9" w:rsidRPr="00752701" w:rsidRDefault="008B49C9" w:rsidP="00610F10">
            <w:pPr>
              <w:spacing w:after="0" w:line="240" w:lineRule="auto"/>
              <w:rPr>
                <w:rFonts w:ascii="Arial" w:hAnsi="Arial" w:cs="Arial"/>
                <w:sz w:val="20"/>
                <w:szCs w:val="20"/>
                <w:lang w:val="en-GB"/>
              </w:rPr>
            </w:pPr>
          </w:p>
        </w:tc>
        <w:tc>
          <w:tcPr>
            <w:tcW w:w="720" w:type="dxa"/>
            <w:tcBorders>
              <w:bottom w:val="single" w:sz="12" w:space="0" w:color="auto"/>
              <w:right w:val="single" w:sz="12" w:space="0" w:color="auto"/>
            </w:tcBorders>
            <w:tcMar>
              <w:left w:w="57" w:type="dxa"/>
              <w:right w:w="57" w:type="dxa"/>
            </w:tcMar>
            <w:vAlign w:val="center"/>
          </w:tcPr>
          <w:p w14:paraId="732A4660" w14:textId="2A43DBC5" w:rsidR="008B49C9" w:rsidRPr="00752701" w:rsidRDefault="009A61C7" w:rsidP="00610F10">
            <w:pPr>
              <w:spacing w:after="0" w:line="240" w:lineRule="auto"/>
              <w:rPr>
                <w:rFonts w:ascii="Arial" w:hAnsi="Arial" w:cs="Arial"/>
                <w:sz w:val="20"/>
                <w:szCs w:val="20"/>
                <w:lang w:val="en-GB"/>
              </w:rPr>
            </w:pPr>
            <w:r w:rsidRPr="00752701">
              <w:rPr>
                <w:rFonts w:ascii="Arial" w:hAnsi="Arial" w:cs="Arial"/>
                <w:sz w:val="20"/>
                <w:szCs w:val="20"/>
                <w:lang w:val="en-GB"/>
              </w:rPr>
              <w:t>34</w:t>
            </w:r>
          </w:p>
        </w:tc>
        <w:tc>
          <w:tcPr>
            <w:tcW w:w="720" w:type="dxa"/>
            <w:tcBorders>
              <w:bottom w:val="single" w:sz="12" w:space="0" w:color="auto"/>
              <w:right w:val="single" w:sz="12" w:space="0" w:color="auto"/>
            </w:tcBorders>
            <w:vAlign w:val="center"/>
          </w:tcPr>
          <w:p w14:paraId="37DABBB9" w14:textId="6E159A08" w:rsidR="008B49C9" w:rsidRPr="00752701" w:rsidRDefault="009A61C7" w:rsidP="00610F10">
            <w:pPr>
              <w:spacing w:after="0" w:line="240" w:lineRule="auto"/>
              <w:rPr>
                <w:rFonts w:ascii="Arial" w:hAnsi="Arial" w:cs="Arial"/>
                <w:sz w:val="20"/>
                <w:szCs w:val="20"/>
                <w:lang w:val="en-GB"/>
              </w:rPr>
            </w:pPr>
            <w:r w:rsidRPr="00752701">
              <w:rPr>
                <w:rFonts w:ascii="Arial" w:hAnsi="Arial" w:cs="Arial"/>
                <w:sz w:val="20"/>
                <w:szCs w:val="20"/>
                <w:lang w:val="en-GB"/>
              </w:rPr>
              <w:t>34</w:t>
            </w:r>
          </w:p>
        </w:tc>
        <w:tc>
          <w:tcPr>
            <w:tcW w:w="810" w:type="dxa"/>
            <w:tcBorders>
              <w:bottom w:val="single" w:sz="12" w:space="0" w:color="auto"/>
              <w:right w:val="single" w:sz="12" w:space="0" w:color="auto"/>
            </w:tcBorders>
            <w:vAlign w:val="center"/>
          </w:tcPr>
          <w:p w14:paraId="5D6082F2" w14:textId="50E3E6D2" w:rsidR="008B49C9" w:rsidRPr="00752701" w:rsidRDefault="009A61C7" w:rsidP="00610F10">
            <w:pPr>
              <w:spacing w:after="0" w:line="240" w:lineRule="auto"/>
              <w:rPr>
                <w:rFonts w:ascii="Arial" w:hAnsi="Arial" w:cs="Arial"/>
                <w:sz w:val="20"/>
                <w:szCs w:val="20"/>
                <w:lang w:val="en-GB"/>
              </w:rPr>
            </w:pPr>
            <w:r w:rsidRPr="00752701">
              <w:rPr>
                <w:rFonts w:ascii="Arial" w:hAnsi="Arial" w:cs="Arial"/>
                <w:sz w:val="20"/>
                <w:szCs w:val="20"/>
                <w:lang w:val="en-GB"/>
              </w:rPr>
              <w:t>32</w:t>
            </w:r>
          </w:p>
        </w:tc>
        <w:tc>
          <w:tcPr>
            <w:tcW w:w="720" w:type="dxa"/>
            <w:tcBorders>
              <w:bottom w:val="single" w:sz="12" w:space="0" w:color="auto"/>
              <w:right w:val="single" w:sz="12" w:space="0" w:color="auto"/>
            </w:tcBorders>
            <w:vAlign w:val="center"/>
          </w:tcPr>
          <w:p w14:paraId="5A8C567A" w14:textId="5F40B640" w:rsidR="008B49C9" w:rsidRPr="00752701" w:rsidRDefault="005A505B" w:rsidP="00610F10">
            <w:pPr>
              <w:spacing w:after="0" w:line="240" w:lineRule="auto"/>
              <w:rPr>
                <w:rFonts w:ascii="Arial" w:hAnsi="Arial" w:cs="Arial"/>
                <w:sz w:val="20"/>
                <w:szCs w:val="20"/>
                <w:lang w:val="en-GB"/>
              </w:rPr>
            </w:pPr>
            <w:r w:rsidRPr="00752701">
              <w:rPr>
                <w:rFonts w:ascii="Arial" w:hAnsi="Arial" w:cs="Arial"/>
                <w:sz w:val="20"/>
                <w:szCs w:val="20"/>
                <w:lang w:val="en-GB"/>
              </w:rPr>
              <w:t>100</w:t>
            </w:r>
          </w:p>
        </w:tc>
      </w:tr>
      <w:tr w:rsidR="00752701" w:rsidRPr="00752701" w14:paraId="2FFF115C" w14:textId="77777777" w:rsidTr="00610F10">
        <w:trPr>
          <w:gridAfter w:val="2"/>
          <w:wAfter w:w="2829" w:type="dxa"/>
        </w:trPr>
        <w:tc>
          <w:tcPr>
            <w:tcW w:w="1636" w:type="dxa"/>
            <w:tcBorders>
              <w:left w:val="single" w:sz="12" w:space="0" w:color="auto"/>
              <w:bottom w:val="single" w:sz="12" w:space="0" w:color="auto"/>
            </w:tcBorders>
            <w:shd w:val="clear" w:color="auto" w:fill="CCFFFF"/>
            <w:tcMar>
              <w:left w:w="57" w:type="dxa"/>
              <w:right w:w="57" w:type="dxa"/>
            </w:tcMar>
            <w:vAlign w:val="center"/>
          </w:tcPr>
          <w:p w14:paraId="7620E844"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Status of the course</w:t>
            </w:r>
          </w:p>
        </w:tc>
        <w:tc>
          <w:tcPr>
            <w:tcW w:w="3929" w:type="dxa"/>
            <w:gridSpan w:val="5"/>
            <w:tcBorders>
              <w:bottom w:val="single" w:sz="12" w:space="0" w:color="auto"/>
              <w:right w:val="single" w:sz="12" w:space="0" w:color="auto"/>
            </w:tcBorders>
            <w:tcMar>
              <w:left w:w="57" w:type="dxa"/>
              <w:right w:w="57" w:type="dxa"/>
            </w:tcMar>
            <w:vAlign w:val="bottom"/>
          </w:tcPr>
          <w:p w14:paraId="677B66EC" w14:textId="77777777" w:rsidR="008B49C9" w:rsidRPr="00752701" w:rsidRDefault="008B49C9" w:rsidP="00610F10">
            <w:pPr>
              <w:spacing w:line="480" w:lineRule="auto"/>
              <w:rPr>
                <w:rFonts w:ascii="Arial" w:eastAsia="Arial" w:hAnsi="Arial"/>
                <w:sz w:val="20"/>
                <w:szCs w:val="20"/>
                <w:lang w:val="en-GB"/>
              </w:rPr>
            </w:pPr>
            <w:r w:rsidRPr="00752701">
              <w:rPr>
                <w:rFonts w:ascii="Arial" w:eastAsia="Arial" w:hAnsi="Arial"/>
                <w:sz w:val="20"/>
                <w:szCs w:val="20"/>
                <w:lang w:val="en-GB"/>
              </w:rPr>
              <w:t>Mandatory</w:t>
            </w:r>
            <w:bookmarkStart w:id="0" w:name="_GoBack"/>
            <w:bookmarkEnd w:id="0"/>
          </w:p>
        </w:tc>
        <w:tc>
          <w:tcPr>
            <w:tcW w:w="900" w:type="dxa"/>
            <w:gridSpan w:val="2"/>
            <w:tcBorders>
              <w:bottom w:val="single" w:sz="12" w:space="0" w:color="auto"/>
              <w:right w:val="single" w:sz="12" w:space="0" w:color="auto"/>
            </w:tcBorders>
            <w:shd w:val="clear" w:color="auto" w:fill="CCFFFF"/>
            <w:tcMar>
              <w:left w:w="57" w:type="dxa"/>
              <w:right w:w="57" w:type="dxa"/>
            </w:tcMar>
            <w:vAlign w:val="center"/>
          </w:tcPr>
          <w:p w14:paraId="04284D12" w14:textId="77777777" w:rsidR="008B49C9" w:rsidRPr="00752701" w:rsidRDefault="008B49C9" w:rsidP="00610F10">
            <w:pPr>
              <w:spacing w:after="0" w:line="240" w:lineRule="auto"/>
              <w:rPr>
                <w:rFonts w:ascii="Arial" w:hAnsi="Arial" w:cs="Arial"/>
                <w:sz w:val="20"/>
                <w:szCs w:val="20"/>
                <w:lang w:val="en-GB"/>
              </w:rPr>
            </w:pPr>
            <w:r w:rsidRPr="00752701">
              <w:rPr>
                <w:rFonts w:ascii="Arial" w:hAnsi="Arial" w:cs="Arial"/>
                <w:sz w:val="20"/>
                <w:szCs w:val="20"/>
                <w:lang w:val="en-GB"/>
              </w:rPr>
              <w:t>Percentage of application of e-learning</w:t>
            </w:r>
          </w:p>
        </w:tc>
        <w:tc>
          <w:tcPr>
            <w:tcW w:w="2970" w:type="dxa"/>
            <w:gridSpan w:val="4"/>
            <w:tcBorders>
              <w:bottom w:val="single" w:sz="12" w:space="0" w:color="auto"/>
              <w:right w:val="single" w:sz="12" w:space="0" w:color="auto"/>
            </w:tcBorders>
            <w:tcMar>
              <w:left w:w="57" w:type="dxa"/>
              <w:right w:w="57" w:type="dxa"/>
            </w:tcMar>
          </w:tcPr>
          <w:p w14:paraId="19215D25" w14:textId="49861FB6" w:rsidR="008B49C9" w:rsidRPr="00752701" w:rsidRDefault="009377A7" w:rsidP="00610F10">
            <w:pPr>
              <w:spacing w:after="0" w:line="480" w:lineRule="auto"/>
              <w:rPr>
                <w:rFonts w:ascii="Arial" w:hAnsi="Arial" w:cs="Arial"/>
                <w:sz w:val="20"/>
                <w:szCs w:val="20"/>
                <w:lang w:val="en-GB"/>
              </w:rPr>
            </w:pPr>
            <w:r w:rsidRPr="00752701">
              <w:rPr>
                <w:rFonts w:ascii="Arial" w:hAnsi="Arial" w:cs="Arial"/>
                <w:sz w:val="20"/>
                <w:szCs w:val="20"/>
                <w:lang w:val="en-GB"/>
              </w:rPr>
              <w:t>10</w:t>
            </w:r>
            <w:r w:rsidR="008B49C9" w:rsidRPr="00752701">
              <w:rPr>
                <w:rFonts w:ascii="Arial" w:hAnsi="Arial" w:cs="Arial"/>
                <w:sz w:val="20"/>
                <w:szCs w:val="20"/>
                <w:lang w:val="en-GB"/>
              </w:rPr>
              <w:t>%</w:t>
            </w:r>
          </w:p>
        </w:tc>
      </w:tr>
      <w:tr w:rsidR="00752701" w:rsidRPr="00752701" w14:paraId="2E9874BD" w14:textId="77777777" w:rsidTr="00610F10">
        <w:tc>
          <w:tcPr>
            <w:tcW w:w="9435" w:type="dxa"/>
            <w:gridSpan w:val="12"/>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6749C3BF" w14:textId="77777777" w:rsidR="008B49C9" w:rsidRPr="00752701" w:rsidRDefault="008B49C9" w:rsidP="00610F10">
            <w:pPr>
              <w:tabs>
                <w:tab w:val="left" w:pos="2820"/>
              </w:tabs>
              <w:spacing w:after="0"/>
              <w:jc w:val="center"/>
              <w:rPr>
                <w:rFonts w:ascii="Arial" w:hAnsi="Arial" w:cs="Arial"/>
                <w:b/>
                <w:sz w:val="20"/>
                <w:szCs w:val="20"/>
                <w:lang w:val="en-GB"/>
              </w:rPr>
            </w:pPr>
            <w:r w:rsidRPr="00752701">
              <w:rPr>
                <w:rFonts w:ascii="Arial" w:hAnsi="Arial" w:cs="Arial"/>
                <w:b/>
                <w:sz w:val="20"/>
                <w:szCs w:val="20"/>
                <w:lang w:val="en-GB"/>
              </w:rPr>
              <w:t>COURSE DESCRIPTION</w:t>
            </w:r>
          </w:p>
        </w:tc>
        <w:tc>
          <w:tcPr>
            <w:tcW w:w="2829" w:type="dxa"/>
            <w:gridSpan w:val="2"/>
            <w:tcBorders>
              <w:top w:val="nil"/>
              <w:bottom w:val="nil"/>
              <w:right w:val="nil"/>
            </w:tcBorders>
            <w:vAlign w:val="bottom"/>
          </w:tcPr>
          <w:p w14:paraId="13E7619D" w14:textId="77777777" w:rsidR="008B49C9" w:rsidRPr="00752701" w:rsidRDefault="008B49C9" w:rsidP="00610F10">
            <w:pPr>
              <w:spacing w:line="0" w:lineRule="atLeast"/>
              <w:rPr>
                <w:rFonts w:ascii="Times New Roman" w:eastAsia="Times New Roman" w:hAnsi="Times New Roman"/>
                <w:sz w:val="18"/>
                <w:lang w:val="en-GB"/>
              </w:rPr>
            </w:pPr>
          </w:p>
        </w:tc>
      </w:tr>
      <w:tr w:rsidR="00752701" w:rsidRPr="00752701" w14:paraId="64EA28CB" w14:textId="77777777" w:rsidTr="00610F10">
        <w:trPr>
          <w:gridAfter w:val="1"/>
          <w:wAfter w:w="2593" w:type="dxa"/>
        </w:trPr>
        <w:tc>
          <w:tcPr>
            <w:tcW w:w="1636" w:type="dxa"/>
            <w:tcBorders>
              <w:left w:val="single" w:sz="12" w:space="0" w:color="auto"/>
            </w:tcBorders>
            <w:shd w:val="clear" w:color="auto" w:fill="CCFFFF"/>
            <w:tcMar>
              <w:left w:w="57" w:type="dxa"/>
              <w:right w:w="57" w:type="dxa"/>
            </w:tcMar>
            <w:vAlign w:val="center"/>
          </w:tcPr>
          <w:p w14:paraId="6C6587C7" w14:textId="79949E9E" w:rsidR="00845619" w:rsidRPr="00752701" w:rsidRDefault="0084561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Course objectives</w:t>
            </w:r>
          </w:p>
        </w:tc>
        <w:tc>
          <w:tcPr>
            <w:tcW w:w="7799" w:type="dxa"/>
            <w:gridSpan w:val="11"/>
            <w:tcBorders>
              <w:right w:val="single" w:sz="12" w:space="0" w:color="auto"/>
            </w:tcBorders>
            <w:tcMar>
              <w:left w:w="57" w:type="dxa"/>
              <w:right w:w="57" w:type="dxa"/>
            </w:tcMar>
            <w:vAlign w:val="bottom"/>
          </w:tcPr>
          <w:p w14:paraId="0E16CF90" w14:textId="4002753A" w:rsidR="00845619" w:rsidRPr="00752701" w:rsidRDefault="00E85022" w:rsidP="00DA5D94">
            <w:pPr>
              <w:spacing w:after="0"/>
              <w:jc w:val="both"/>
              <w:rPr>
                <w:rFonts w:ascii="Arial" w:hAnsi="Arial" w:cs="Arial"/>
                <w:sz w:val="20"/>
                <w:szCs w:val="20"/>
                <w:lang w:val="en-GB"/>
              </w:rPr>
            </w:pPr>
            <w:r w:rsidRPr="00752701">
              <w:rPr>
                <w:rFonts w:ascii="Arial" w:hAnsi="Arial" w:cs="Arial"/>
                <w:sz w:val="20"/>
                <w:szCs w:val="20"/>
                <w:lang w:val="en-GB"/>
              </w:rPr>
              <w:t xml:space="preserve">The aim of the course Medical Chemistry and Biochemistry II is to enable the acquisition of knowledge about the structure of biomolecules, chemical and energy changes and apply them to individual biochemical processes. Furthermore, the goal is to understand how the human body functions at the molecular level, how it uses energy, how it maintains its structures, recognizes and responds to a variety of signals, develops and grows, with special emphasis on integrating flow and connection of metabolic reactions at the level of cells, tissues and organs. Such a curriculum forms the biochemical basis for understanding human physiology and offers the student the knowledge necessary to understand the biochemical basis of many diseases and </w:t>
            </w:r>
            <w:proofErr w:type="spellStart"/>
            <w:r w:rsidRPr="00752701">
              <w:rPr>
                <w:rFonts w:ascii="Arial" w:hAnsi="Arial" w:cs="Arial"/>
                <w:sz w:val="20"/>
                <w:szCs w:val="20"/>
                <w:lang w:val="en-GB"/>
              </w:rPr>
              <w:t>pathobiochemical</w:t>
            </w:r>
            <w:proofErr w:type="spellEnd"/>
            <w:r w:rsidRPr="00752701">
              <w:rPr>
                <w:rFonts w:ascii="Arial" w:hAnsi="Arial" w:cs="Arial"/>
                <w:sz w:val="20"/>
                <w:szCs w:val="20"/>
                <w:lang w:val="en-GB"/>
              </w:rPr>
              <w:t xml:space="preserve"> processes. A thorough understanding of these principles should enable students, future physicians, to make appropriate use of the results of biochemical </w:t>
            </w:r>
            <w:proofErr w:type="spellStart"/>
            <w:r w:rsidRPr="00752701">
              <w:rPr>
                <w:rFonts w:ascii="Arial" w:hAnsi="Arial" w:cs="Arial"/>
                <w:sz w:val="20"/>
                <w:szCs w:val="20"/>
                <w:lang w:val="en-GB"/>
              </w:rPr>
              <w:t>analyzes</w:t>
            </w:r>
            <w:proofErr w:type="spellEnd"/>
            <w:r w:rsidRPr="00752701">
              <w:rPr>
                <w:rFonts w:ascii="Arial" w:hAnsi="Arial" w:cs="Arial"/>
                <w:sz w:val="20"/>
                <w:szCs w:val="20"/>
                <w:lang w:val="en-GB"/>
              </w:rPr>
              <w:t xml:space="preserve"> in diagnostic procedures aimed at improving health, preventing disease and treating disorders of any age.</w:t>
            </w:r>
          </w:p>
        </w:tc>
        <w:tc>
          <w:tcPr>
            <w:tcW w:w="236" w:type="dxa"/>
            <w:tcBorders>
              <w:top w:val="nil"/>
              <w:bottom w:val="nil"/>
              <w:right w:val="nil"/>
            </w:tcBorders>
            <w:vAlign w:val="bottom"/>
          </w:tcPr>
          <w:p w14:paraId="1C257AF1" w14:textId="77777777" w:rsidR="00845619" w:rsidRPr="00752701" w:rsidRDefault="00845619" w:rsidP="00610F10">
            <w:pPr>
              <w:spacing w:line="0" w:lineRule="atLeast"/>
              <w:rPr>
                <w:rFonts w:ascii="Times New Roman" w:eastAsia="Times New Roman" w:hAnsi="Times New Roman"/>
                <w:sz w:val="10"/>
                <w:lang w:val="en-GB"/>
              </w:rPr>
            </w:pPr>
          </w:p>
        </w:tc>
      </w:tr>
      <w:tr w:rsidR="00752701" w:rsidRPr="00752701" w14:paraId="4AE05E53" w14:textId="77777777" w:rsidTr="009377A7">
        <w:trPr>
          <w:gridAfter w:val="1"/>
          <w:wAfter w:w="2593" w:type="dxa"/>
        </w:trPr>
        <w:tc>
          <w:tcPr>
            <w:tcW w:w="1636" w:type="dxa"/>
            <w:tcBorders>
              <w:left w:val="single" w:sz="12" w:space="0" w:color="auto"/>
            </w:tcBorders>
            <w:shd w:val="clear" w:color="auto" w:fill="CCFFFF"/>
            <w:tcMar>
              <w:left w:w="57" w:type="dxa"/>
              <w:right w:w="57" w:type="dxa"/>
            </w:tcMar>
            <w:vAlign w:val="center"/>
          </w:tcPr>
          <w:p w14:paraId="29C3530C" w14:textId="77777777" w:rsidR="008B49C9" w:rsidRPr="00752701" w:rsidRDefault="008B49C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Course enrolment requirements and entry competences required for the course</w:t>
            </w:r>
          </w:p>
        </w:tc>
        <w:tc>
          <w:tcPr>
            <w:tcW w:w="7799" w:type="dxa"/>
            <w:gridSpan w:val="11"/>
            <w:tcBorders>
              <w:right w:val="single" w:sz="12" w:space="0" w:color="auto"/>
            </w:tcBorders>
            <w:tcMar>
              <w:left w:w="57" w:type="dxa"/>
              <w:right w:w="57" w:type="dxa"/>
            </w:tcMar>
          </w:tcPr>
          <w:p w14:paraId="078474FF" w14:textId="30A3BA4F" w:rsidR="008B49C9" w:rsidRPr="00752701" w:rsidRDefault="00E85022" w:rsidP="002626B1">
            <w:pPr>
              <w:spacing w:after="0"/>
              <w:rPr>
                <w:rFonts w:ascii="Arial" w:hAnsi="Arial" w:cs="Arial"/>
                <w:sz w:val="20"/>
                <w:szCs w:val="20"/>
                <w:lang w:val="en-GB"/>
              </w:rPr>
            </w:pPr>
            <w:r w:rsidRPr="00752701">
              <w:rPr>
                <w:rFonts w:ascii="Arial" w:hAnsi="Arial" w:cs="Arial"/>
                <w:sz w:val="20"/>
                <w:szCs w:val="20"/>
                <w:lang w:val="en-GB"/>
              </w:rPr>
              <w:t>Previously passed exam in Medical Chemistry and Biochemistry I, Medical Biology and Medical Physics</w:t>
            </w:r>
          </w:p>
        </w:tc>
        <w:tc>
          <w:tcPr>
            <w:tcW w:w="236" w:type="dxa"/>
            <w:tcBorders>
              <w:top w:val="nil"/>
              <w:bottom w:val="nil"/>
              <w:right w:val="nil"/>
            </w:tcBorders>
            <w:vAlign w:val="bottom"/>
          </w:tcPr>
          <w:p w14:paraId="7F8921BD" w14:textId="77777777" w:rsidR="008B49C9" w:rsidRPr="00752701" w:rsidRDefault="008B49C9" w:rsidP="00610F10">
            <w:pPr>
              <w:spacing w:line="0" w:lineRule="atLeast"/>
              <w:rPr>
                <w:rFonts w:ascii="Times New Roman" w:eastAsia="Times New Roman" w:hAnsi="Times New Roman"/>
                <w:sz w:val="10"/>
                <w:lang w:val="en-GB"/>
              </w:rPr>
            </w:pPr>
          </w:p>
        </w:tc>
      </w:tr>
      <w:tr w:rsidR="00752701" w:rsidRPr="00752701" w14:paraId="0B8A83AE" w14:textId="77777777" w:rsidTr="00336CBC">
        <w:trPr>
          <w:gridAfter w:val="2"/>
          <w:wAfter w:w="2829" w:type="dxa"/>
          <w:trHeight w:val="557"/>
        </w:trPr>
        <w:tc>
          <w:tcPr>
            <w:tcW w:w="1636" w:type="dxa"/>
            <w:tcBorders>
              <w:left w:val="single" w:sz="12" w:space="0" w:color="auto"/>
            </w:tcBorders>
            <w:shd w:val="clear" w:color="auto" w:fill="CCFFFF"/>
            <w:tcMar>
              <w:left w:w="57" w:type="dxa"/>
              <w:right w:w="57" w:type="dxa"/>
            </w:tcMar>
            <w:vAlign w:val="center"/>
          </w:tcPr>
          <w:p w14:paraId="1C8F6A00" w14:textId="77777777" w:rsidR="008B49C9" w:rsidRPr="00752701" w:rsidRDefault="008B49C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Learning outcomes expected at the level of the course (4 to 10 learning outcomes)</w:t>
            </w:r>
          </w:p>
        </w:tc>
        <w:tc>
          <w:tcPr>
            <w:tcW w:w="7799" w:type="dxa"/>
            <w:gridSpan w:val="11"/>
            <w:tcBorders>
              <w:bottom w:val="single" w:sz="2" w:space="0" w:color="auto"/>
              <w:right w:val="single" w:sz="12" w:space="0" w:color="auto"/>
            </w:tcBorders>
            <w:tcMar>
              <w:left w:w="57" w:type="dxa"/>
              <w:right w:w="57" w:type="dxa"/>
            </w:tcMar>
          </w:tcPr>
          <w:p w14:paraId="4BDE3D85" w14:textId="421EEDC2" w:rsidR="001A64F1" w:rsidRPr="00752701" w:rsidRDefault="001A64F1"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 xml:space="preserve">List and explain the principles of biochemical and energy changes in metabolism of carbohydrates, lipids, proteins, information macromolecules and </w:t>
            </w:r>
            <w:proofErr w:type="spellStart"/>
            <w:r w:rsidRPr="00752701">
              <w:rPr>
                <w:rFonts w:ascii="Arial" w:hAnsi="Arial" w:cs="Arial"/>
                <w:sz w:val="20"/>
                <w:szCs w:val="20"/>
                <w:lang w:val="en-GB"/>
              </w:rPr>
              <w:t>signaling</w:t>
            </w:r>
            <w:proofErr w:type="spellEnd"/>
            <w:r w:rsidRPr="00752701">
              <w:rPr>
                <w:rFonts w:ascii="Arial" w:hAnsi="Arial" w:cs="Arial"/>
                <w:sz w:val="20"/>
                <w:szCs w:val="20"/>
                <w:lang w:val="en-GB"/>
              </w:rPr>
              <w:t xml:space="preserve"> molecule.</w:t>
            </w:r>
          </w:p>
          <w:p w14:paraId="78EAD774" w14:textId="70271DB5" w:rsidR="001A64F1" w:rsidRPr="00752701" w:rsidRDefault="001A64F1"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 xml:space="preserve">Describe the mechanisms of regulation of carbohydrates, lipids, proteins, information macromolecules and </w:t>
            </w:r>
            <w:proofErr w:type="spellStart"/>
            <w:r w:rsidRPr="00752701">
              <w:rPr>
                <w:rFonts w:ascii="Arial" w:hAnsi="Arial" w:cs="Arial"/>
                <w:sz w:val="20"/>
                <w:szCs w:val="20"/>
                <w:lang w:val="en-GB"/>
              </w:rPr>
              <w:t>signaling</w:t>
            </w:r>
            <w:proofErr w:type="spellEnd"/>
            <w:r w:rsidRPr="00752701">
              <w:rPr>
                <w:rFonts w:ascii="Arial" w:hAnsi="Arial" w:cs="Arial"/>
                <w:sz w:val="20"/>
                <w:szCs w:val="20"/>
                <w:lang w:val="en-GB"/>
              </w:rPr>
              <w:t xml:space="preserve"> molecules.</w:t>
            </w:r>
          </w:p>
          <w:p w14:paraId="64587579" w14:textId="614772AE" w:rsidR="001A64F1" w:rsidRPr="00752701" w:rsidRDefault="001A64F1"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Integrate metabolic changes at the level of cells, tissues and the whole organism.</w:t>
            </w:r>
          </w:p>
          <w:p w14:paraId="309F985F" w14:textId="783D9E79" w:rsidR="001A64F1" w:rsidRPr="00752701" w:rsidRDefault="001A64F1"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Describe the structure and role of biological membranes and extracellular matrix.</w:t>
            </w:r>
          </w:p>
          <w:p w14:paraId="2477BCE8" w14:textId="6E96E9E2" w:rsidR="001A64F1" w:rsidRPr="00752701" w:rsidRDefault="001A64F1"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 xml:space="preserve">Integrate the course and connection of metabolic reactions in different tissues, distinguish similarities and differences, identify </w:t>
            </w:r>
            <w:proofErr w:type="spellStart"/>
            <w:r w:rsidRPr="00752701">
              <w:rPr>
                <w:rFonts w:ascii="Arial" w:hAnsi="Arial" w:cs="Arial"/>
                <w:sz w:val="20"/>
                <w:szCs w:val="20"/>
                <w:lang w:val="en-GB"/>
              </w:rPr>
              <w:t>signaling</w:t>
            </w:r>
            <w:proofErr w:type="spellEnd"/>
            <w:r w:rsidRPr="00752701">
              <w:rPr>
                <w:rFonts w:ascii="Arial" w:hAnsi="Arial" w:cs="Arial"/>
                <w:sz w:val="20"/>
                <w:szCs w:val="20"/>
                <w:lang w:val="en-GB"/>
              </w:rPr>
              <w:t xml:space="preserve"> molecules involved in (intercellular) </w:t>
            </w:r>
            <w:proofErr w:type="spellStart"/>
            <w:r w:rsidRPr="00752701">
              <w:rPr>
                <w:rFonts w:ascii="Arial" w:hAnsi="Arial" w:cs="Arial"/>
                <w:sz w:val="20"/>
                <w:szCs w:val="20"/>
                <w:lang w:val="en-GB"/>
              </w:rPr>
              <w:t>signaling</w:t>
            </w:r>
            <w:proofErr w:type="spellEnd"/>
            <w:r w:rsidRPr="00752701">
              <w:rPr>
                <w:rFonts w:ascii="Arial" w:hAnsi="Arial" w:cs="Arial"/>
                <w:sz w:val="20"/>
                <w:szCs w:val="20"/>
                <w:lang w:val="en-GB"/>
              </w:rPr>
              <w:t xml:space="preserve"> and recognize and discuss the (</w:t>
            </w:r>
            <w:proofErr w:type="spellStart"/>
            <w:r w:rsidRPr="00752701">
              <w:rPr>
                <w:rFonts w:ascii="Arial" w:hAnsi="Arial" w:cs="Arial"/>
                <w:sz w:val="20"/>
                <w:szCs w:val="20"/>
                <w:lang w:val="en-GB"/>
              </w:rPr>
              <w:t>patho</w:t>
            </w:r>
            <w:proofErr w:type="spellEnd"/>
            <w:r w:rsidRPr="00752701">
              <w:rPr>
                <w:rFonts w:ascii="Arial" w:hAnsi="Arial" w:cs="Arial"/>
                <w:sz w:val="20"/>
                <w:szCs w:val="20"/>
                <w:lang w:val="en-GB"/>
              </w:rPr>
              <w:t>) biochemical basis of individuals metabolic diseases.</w:t>
            </w:r>
          </w:p>
          <w:p w14:paraId="57E88136" w14:textId="5DA391B5" w:rsidR="001A64F1" w:rsidRPr="00752701" w:rsidRDefault="001A64F1"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Explain the biochemical background of disorders caused by errors in structure of molecules, biochemical reactions or biochemical processes.</w:t>
            </w:r>
          </w:p>
          <w:p w14:paraId="7260EDAA" w14:textId="09D8D65D" w:rsidR="008B49C9" w:rsidRPr="00752701" w:rsidRDefault="00CE633D" w:rsidP="001A64F1">
            <w:pPr>
              <w:pStyle w:val="ListParagraph"/>
              <w:numPr>
                <w:ilvl w:val="0"/>
                <w:numId w:val="6"/>
              </w:num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lastRenderedPageBreak/>
              <w:t>Evaluate the application of biochemical methods and various biochemical laboratory tests in the diagnosis and treatment of diseases and the diagnostic significance of certain biochemical markers.</w:t>
            </w:r>
          </w:p>
        </w:tc>
      </w:tr>
      <w:tr w:rsidR="00752701" w:rsidRPr="00752701" w14:paraId="7EEA3133" w14:textId="77777777" w:rsidTr="00610F10">
        <w:trPr>
          <w:gridAfter w:val="1"/>
          <w:wAfter w:w="2593" w:type="dxa"/>
        </w:trPr>
        <w:tc>
          <w:tcPr>
            <w:tcW w:w="1636" w:type="dxa"/>
            <w:tcBorders>
              <w:left w:val="single" w:sz="12" w:space="0" w:color="auto"/>
              <w:right w:val="single" w:sz="2" w:space="0" w:color="auto"/>
            </w:tcBorders>
            <w:shd w:val="clear" w:color="auto" w:fill="CCFFFF"/>
            <w:tcMar>
              <w:left w:w="57" w:type="dxa"/>
              <w:right w:w="57" w:type="dxa"/>
            </w:tcMar>
            <w:vAlign w:val="center"/>
          </w:tcPr>
          <w:p w14:paraId="5BEA537F" w14:textId="77777777" w:rsidR="008B49C9" w:rsidRPr="00752701" w:rsidRDefault="008B49C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lastRenderedPageBreak/>
              <w:t>Course content broken down in detail by weekly class schedule (syllabus)</w:t>
            </w:r>
          </w:p>
        </w:tc>
        <w:tc>
          <w:tcPr>
            <w:tcW w:w="7799" w:type="dxa"/>
            <w:gridSpan w:val="11"/>
            <w:tcBorders>
              <w:top w:val="single" w:sz="2" w:space="0" w:color="auto"/>
              <w:left w:val="single" w:sz="2" w:space="0" w:color="auto"/>
              <w:bottom w:val="single" w:sz="2" w:space="0" w:color="auto"/>
              <w:right w:val="single" w:sz="12" w:space="0" w:color="auto"/>
            </w:tcBorders>
            <w:tcMar>
              <w:left w:w="57" w:type="dxa"/>
              <w:right w:w="57" w:type="dxa"/>
            </w:tcMar>
          </w:tcPr>
          <w:p w14:paraId="40945A4F" w14:textId="77777777" w:rsidR="00660D6B" w:rsidRPr="00752701" w:rsidRDefault="00660D6B" w:rsidP="00660D6B">
            <w:pPr>
              <w:spacing w:line="240" w:lineRule="auto"/>
              <w:jc w:val="both"/>
              <w:rPr>
                <w:rFonts w:ascii="Arial" w:hAnsi="Arial" w:cs="Arial"/>
                <w:sz w:val="20"/>
                <w:szCs w:val="20"/>
                <w:lang w:val="en-US"/>
              </w:rPr>
            </w:pPr>
            <w:r w:rsidRPr="00752701">
              <w:rPr>
                <w:rStyle w:val="hps"/>
                <w:rFonts w:ascii="Arial" w:hAnsi="Arial" w:cs="Arial"/>
                <w:sz w:val="20"/>
                <w:szCs w:val="20"/>
                <w:lang w:val="en-US"/>
              </w:rPr>
              <w:t>In</w:t>
            </w:r>
            <w:r w:rsidRPr="00752701">
              <w:rPr>
                <w:rFonts w:ascii="Arial" w:hAnsi="Arial" w:cs="Arial"/>
                <w:sz w:val="20"/>
                <w:szCs w:val="20"/>
                <w:lang w:val="en-US"/>
              </w:rPr>
              <w:t xml:space="preserve"> </w:t>
            </w:r>
            <w:r w:rsidRPr="00752701">
              <w:rPr>
                <w:rStyle w:val="hps"/>
                <w:rFonts w:ascii="Arial" w:hAnsi="Arial" w:cs="Arial"/>
                <w:sz w:val="20"/>
                <w:szCs w:val="20"/>
                <w:lang w:val="en-US"/>
              </w:rPr>
              <w:t>parentheses</w:t>
            </w:r>
            <w:r w:rsidRPr="00752701">
              <w:rPr>
                <w:rFonts w:ascii="Arial" w:hAnsi="Arial" w:cs="Arial"/>
                <w:sz w:val="20"/>
                <w:szCs w:val="20"/>
                <w:lang w:val="en-US"/>
              </w:rPr>
              <w:t xml:space="preserve"> </w:t>
            </w:r>
            <w:r w:rsidRPr="00752701">
              <w:rPr>
                <w:rStyle w:val="hps"/>
                <w:rFonts w:ascii="Arial" w:hAnsi="Arial" w:cs="Arial"/>
                <w:sz w:val="20"/>
                <w:szCs w:val="20"/>
                <w:lang w:val="en-US"/>
              </w:rPr>
              <w:t>is</w:t>
            </w:r>
            <w:r w:rsidRPr="00752701">
              <w:rPr>
                <w:rFonts w:ascii="Arial" w:hAnsi="Arial" w:cs="Arial"/>
                <w:sz w:val="20"/>
                <w:szCs w:val="20"/>
                <w:lang w:val="en-US"/>
              </w:rPr>
              <w:t xml:space="preserve"> </w:t>
            </w:r>
            <w:r w:rsidRPr="00752701">
              <w:rPr>
                <w:rStyle w:val="hps"/>
                <w:rFonts w:ascii="Arial" w:hAnsi="Arial" w:cs="Arial"/>
                <w:sz w:val="20"/>
                <w:szCs w:val="20"/>
                <w:lang w:val="en-US"/>
              </w:rPr>
              <w:t>the number of hours</w:t>
            </w:r>
            <w:r w:rsidRPr="00752701">
              <w:rPr>
                <w:rFonts w:ascii="Arial" w:hAnsi="Arial" w:cs="Arial"/>
                <w:sz w:val="20"/>
                <w:szCs w:val="20"/>
                <w:lang w:val="en-US"/>
              </w:rPr>
              <w:t xml:space="preserve"> </w:t>
            </w:r>
            <w:r w:rsidRPr="00752701">
              <w:rPr>
                <w:rStyle w:val="hps"/>
                <w:rFonts w:ascii="Arial" w:hAnsi="Arial" w:cs="Arial"/>
                <w:sz w:val="20"/>
                <w:szCs w:val="20"/>
                <w:lang w:val="en-US"/>
              </w:rPr>
              <w:t>referred to</w:t>
            </w:r>
            <w:r w:rsidRPr="00752701">
              <w:rPr>
                <w:rFonts w:ascii="Arial" w:hAnsi="Arial" w:cs="Arial"/>
                <w:sz w:val="20"/>
                <w:szCs w:val="20"/>
                <w:lang w:val="en-US"/>
              </w:rPr>
              <w:t xml:space="preserve"> </w:t>
            </w:r>
            <w:r w:rsidRPr="00752701">
              <w:rPr>
                <w:rStyle w:val="hps"/>
                <w:rFonts w:ascii="Arial" w:hAnsi="Arial" w:cs="Arial"/>
                <w:sz w:val="20"/>
                <w:szCs w:val="20"/>
                <w:lang w:val="en-US"/>
              </w:rPr>
              <w:t>each topic</w:t>
            </w:r>
            <w:r w:rsidRPr="00752701">
              <w:rPr>
                <w:rFonts w:ascii="Arial" w:hAnsi="Arial" w:cs="Arial"/>
                <w:sz w:val="20"/>
                <w:szCs w:val="20"/>
                <w:lang w:val="en-US"/>
              </w:rPr>
              <w:t>.</w:t>
            </w:r>
          </w:p>
          <w:p w14:paraId="5485D088" w14:textId="77777777" w:rsidR="00BC57AF" w:rsidRPr="00752701" w:rsidRDefault="00BC57AF" w:rsidP="00BC57AF">
            <w:pPr>
              <w:spacing w:line="240" w:lineRule="auto"/>
              <w:rPr>
                <w:rFonts w:ascii="Arial" w:hAnsi="Arial" w:cs="Arial"/>
                <w:b/>
                <w:sz w:val="20"/>
                <w:szCs w:val="20"/>
                <w:u w:val="single"/>
                <w:lang w:val="en-AU"/>
              </w:rPr>
            </w:pPr>
            <w:r w:rsidRPr="00752701">
              <w:rPr>
                <w:rFonts w:ascii="Arial" w:hAnsi="Arial" w:cs="Arial"/>
                <w:b/>
                <w:sz w:val="20"/>
                <w:szCs w:val="20"/>
                <w:u w:val="single"/>
                <w:lang w:val="en-AU"/>
              </w:rPr>
              <w:t xml:space="preserve">BIOCHEMISTRY (B1) </w:t>
            </w:r>
          </w:p>
          <w:p w14:paraId="45A9126E" w14:textId="4E663BB6" w:rsidR="00660D6B" w:rsidRPr="00752701" w:rsidRDefault="00660D6B" w:rsidP="00BC57AF">
            <w:pPr>
              <w:pStyle w:val="ListParagraph"/>
              <w:numPr>
                <w:ilvl w:val="0"/>
                <w:numId w:val="13"/>
              </w:numPr>
              <w:spacing w:line="240" w:lineRule="auto"/>
              <w:ind w:left="276" w:hanging="276"/>
              <w:rPr>
                <w:rFonts w:ascii="Arial" w:hAnsi="Arial" w:cs="Arial"/>
                <w:b/>
                <w:sz w:val="20"/>
                <w:szCs w:val="20"/>
                <w:lang w:val="en-AU"/>
              </w:rPr>
            </w:pPr>
            <w:r w:rsidRPr="00752701">
              <w:rPr>
                <w:rFonts w:ascii="Arial" w:hAnsi="Arial" w:cs="Arial"/>
                <w:b/>
                <w:sz w:val="20"/>
                <w:szCs w:val="20"/>
                <w:lang w:val="en-AU"/>
              </w:rPr>
              <w:t>PROTEIN AND ENZYME FUNCTIONS</w:t>
            </w:r>
          </w:p>
          <w:p w14:paraId="2A4FB660" w14:textId="5203539E" w:rsidR="00660D6B" w:rsidRPr="00752701" w:rsidRDefault="00660D6B" w:rsidP="00660D6B">
            <w:pPr>
              <w:spacing w:after="0" w:line="240" w:lineRule="auto"/>
              <w:rPr>
                <w:rFonts w:ascii="Arial" w:hAnsi="Arial" w:cs="Arial"/>
                <w:sz w:val="20"/>
                <w:szCs w:val="20"/>
                <w:lang w:val="en-AU"/>
              </w:rPr>
            </w:pPr>
            <w:r w:rsidRPr="00752701">
              <w:rPr>
                <w:rFonts w:ascii="Arial" w:hAnsi="Arial" w:cs="Arial"/>
                <w:sz w:val="20"/>
                <w:szCs w:val="20"/>
                <w:lang w:val="en-AU"/>
              </w:rPr>
              <w:t xml:space="preserve">S1 (1) Sickle cell </w:t>
            </w:r>
            <w:proofErr w:type="spellStart"/>
            <w:r w:rsidRPr="00752701">
              <w:rPr>
                <w:rFonts w:ascii="Arial" w:hAnsi="Arial" w:cs="Arial"/>
                <w:sz w:val="20"/>
                <w:szCs w:val="20"/>
                <w:lang w:val="en-AU"/>
              </w:rPr>
              <w:t>anemia</w:t>
            </w:r>
            <w:proofErr w:type="spellEnd"/>
            <w:r w:rsidRPr="00752701">
              <w:rPr>
                <w:rFonts w:ascii="Arial" w:hAnsi="Arial" w:cs="Arial"/>
                <w:sz w:val="20"/>
                <w:szCs w:val="20"/>
                <w:lang w:val="en-AU"/>
              </w:rPr>
              <w:t xml:space="preserve">. </w:t>
            </w:r>
            <w:proofErr w:type="spellStart"/>
            <w:r w:rsidRPr="00752701">
              <w:rPr>
                <w:rFonts w:ascii="Arial" w:hAnsi="Arial" w:cs="Arial"/>
                <w:sz w:val="20"/>
                <w:szCs w:val="20"/>
                <w:lang w:val="en-AU"/>
              </w:rPr>
              <w:t>Scarvy</w:t>
            </w:r>
            <w:proofErr w:type="spellEnd"/>
            <w:r w:rsidRPr="00752701">
              <w:rPr>
                <w:rFonts w:ascii="Arial" w:hAnsi="Arial" w:cs="Arial"/>
                <w:sz w:val="20"/>
                <w:szCs w:val="20"/>
                <w:lang w:val="en-AU"/>
              </w:rPr>
              <w:t xml:space="preserve">. </w:t>
            </w:r>
          </w:p>
          <w:p w14:paraId="5714BC40" w14:textId="21CA63FE" w:rsidR="00660D6B" w:rsidRPr="00752701" w:rsidRDefault="00660D6B" w:rsidP="00660D6B">
            <w:pPr>
              <w:spacing w:after="0" w:line="240" w:lineRule="auto"/>
              <w:rPr>
                <w:rFonts w:ascii="Arial" w:hAnsi="Arial" w:cs="Arial"/>
                <w:sz w:val="20"/>
                <w:szCs w:val="20"/>
                <w:lang w:val="en-AU"/>
              </w:rPr>
            </w:pPr>
            <w:r w:rsidRPr="00752701">
              <w:rPr>
                <w:rFonts w:ascii="Arial" w:hAnsi="Arial" w:cs="Arial"/>
                <w:sz w:val="20"/>
                <w:szCs w:val="20"/>
                <w:lang w:val="en-AU"/>
              </w:rPr>
              <w:t>S2 (</w:t>
            </w:r>
            <w:r w:rsidR="004837D5" w:rsidRPr="00752701">
              <w:rPr>
                <w:rFonts w:ascii="Arial" w:hAnsi="Arial" w:cs="Arial"/>
                <w:sz w:val="20"/>
                <w:szCs w:val="20"/>
                <w:lang w:val="en-AU"/>
              </w:rPr>
              <w:t>2</w:t>
            </w:r>
            <w:r w:rsidRPr="00752701">
              <w:rPr>
                <w:rFonts w:ascii="Arial" w:hAnsi="Arial" w:cs="Arial"/>
                <w:sz w:val="20"/>
                <w:szCs w:val="20"/>
                <w:lang w:val="en-AU"/>
              </w:rPr>
              <w:t xml:space="preserve">) Enzymes in clinical diagnosis. </w:t>
            </w:r>
          </w:p>
          <w:p w14:paraId="550F3ED6" w14:textId="77777777" w:rsidR="00B67DF9" w:rsidRPr="00752701" w:rsidRDefault="00B67DF9" w:rsidP="00B67DF9">
            <w:pPr>
              <w:spacing w:after="0" w:line="240" w:lineRule="auto"/>
              <w:rPr>
                <w:rFonts w:ascii="Arial" w:hAnsi="Arial" w:cs="Arial"/>
                <w:b/>
                <w:sz w:val="20"/>
                <w:szCs w:val="20"/>
                <w:lang w:val="en-AU"/>
              </w:rPr>
            </w:pPr>
          </w:p>
          <w:p w14:paraId="259CBEE7" w14:textId="44792A1C" w:rsidR="00660D6B" w:rsidRPr="00752701" w:rsidRDefault="00660D6B" w:rsidP="00BC57AF">
            <w:pPr>
              <w:pStyle w:val="ListParagraph"/>
              <w:numPr>
                <w:ilvl w:val="0"/>
                <w:numId w:val="13"/>
              </w:numPr>
              <w:spacing w:line="240" w:lineRule="auto"/>
              <w:ind w:left="276" w:hanging="276"/>
              <w:rPr>
                <w:rFonts w:ascii="Arial" w:hAnsi="Arial" w:cs="Arial"/>
                <w:sz w:val="20"/>
                <w:szCs w:val="20"/>
                <w:lang w:val="en-AU"/>
              </w:rPr>
            </w:pPr>
            <w:r w:rsidRPr="00752701">
              <w:rPr>
                <w:rFonts w:ascii="Arial" w:hAnsi="Arial" w:cs="Arial"/>
                <w:b/>
                <w:sz w:val="20"/>
                <w:szCs w:val="20"/>
                <w:lang w:val="en-AU"/>
              </w:rPr>
              <w:t xml:space="preserve">BIOENERGETICS AND CARBOHYDRATE </w:t>
            </w:r>
            <w:r w:rsidR="00B67DF9" w:rsidRPr="00752701">
              <w:rPr>
                <w:rFonts w:ascii="Arial" w:hAnsi="Arial" w:cs="Arial"/>
                <w:b/>
                <w:sz w:val="20"/>
                <w:szCs w:val="20"/>
                <w:lang w:val="en-AU"/>
              </w:rPr>
              <w:t xml:space="preserve">METABOLISM </w:t>
            </w:r>
            <w:r w:rsidRPr="00752701">
              <w:rPr>
                <w:rFonts w:ascii="Arial" w:hAnsi="Arial" w:cs="Arial"/>
                <w:b/>
                <w:sz w:val="20"/>
                <w:szCs w:val="20"/>
                <w:lang w:val="en-AU"/>
              </w:rPr>
              <w:t xml:space="preserve"> </w:t>
            </w:r>
          </w:p>
          <w:p w14:paraId="17941C57" w14:textId="41E6B1F1" w:rsidR="00FD21E6" w:rsidRPr="00752701" w:rsidRDefault="00660D6B" w:rsidP="004837D5">
            <w:pPr>
              <w:spacing w:after="0" w:line="240" w:lineRule="auto"/>
              <w:ind w:left="559" w:hanging="559"/>
              <w:rPr>
                <w:rFonts w:ascii="Arial" w:hAnsi="Arial" w:cs="Arial"/>
                <w:sz w:val="20"/>
                <w:szCs w:val="20"/>
                <w:lang w:val="en-AU"/>
              </w:rPr>
            </w:pPr>
            <w:r w:rsidRPr="00752701">
              <w:rPr>
                <w:rFonts w:ascii="Arial" w:hAnsi="Arial" w:cs="Arial"/>
                <w:sz w:val="20"/>
                <w:szCs w:val="20"/>
                <w:lang w:val="en-AU"/>
              </w:rPr>
              <w:t>L1</w:t>
            </w:r>
            <w:r w:rsidR="00FD21E6" w:rsidRPr="00752701">
              <w:rPr>
                <w:rFonts w:ascii="Arial" w:hAnsi="Arial" w:cs="Arial"/>
                <w:sz w:val="20"/>
                <w:szCs w:val="20"/>
                <w:lang w:val="en-AU"/>
              </w:rPr>
              <w:t xml:space="preserve"> (2) Bioenergetics and oxidative phosphorylation</w:t>
            </w:r>
            <w:r w:rsidRPr="00752701">
              <w:rPr>
                <w:rFonts w:ascii="Arial" w:hAnsi="Arial" w:cs="Arial"/>
                <w:sz w:val="20"/>
                <w:szCs w:val="20"/>
                <w:lang w:val="en-AU"/>
              </w:rPr>
              <w:t xml:space="preserve">. </w:t>
            </w:r>
            <w:r w:rsidR="00FD21E6" w:rsidRPr="00752701">
              <w:rPr>
                <w:rFonts w:ascii="Arial" w:hAnsi="Arial" w:cs="Arial"/>
                <w:sz w:val="20"/>
                <w:szCs w:val="20"/>
                <w:lang w:val="en-AU"/>
              </w:rPr>
              <w:t>SB</w:t>
            </w:r>
            <w:r w:rsidRPr="00752701">
              <w:rPr>
                <w:rFonts w:ascii="Arial" w:hAnsi="Arial" w:cs="Arial"/>
                <w:sz w:val="20"/>
                <w:szCs w:val="20"/>
                <w:lang w:val="en-AU"/>
              </w:rPr>
              <w:t>1</w:t>
            </w:r>
            <w:r w:rsidR="00FD21E6" w:rsidRPr="00752701">
              <w:rPr>
                <w:rFonts w:ascii="Arial" w:hAnsi="Arial" w:cs="Arial"/>
                <w:sz w:val="20"/>
                <w:szCs w:val="20"/>
                <w:lang w:val="en-AU"/>
              </w:rPr>
              <w:t xml:space="preserve"> (1) Regulation of   respiratory chain and oxidative phosphorylation</w:t>
            </w:r>
            <w:r w:rsidRPr="00752701">
              <w:rPr>
                <w:rFonts w:ascii="Arial" w:hAnsi="Arial" w:cs="Arial"/>
                <w:sz w:val="20"/>
                <w:szCs w:val="20"/>
                <w:lang w:val="en-AU"/>
              </w:rPr>
              <w:t>.</w:t>
            </w:r>
            <w:r w:rsidR="00FD21E6" w:rsidRPr="00752701">
              <w:rPr>
                <w:rFonts w:ascii="Arial" w:hAnsi="Arial" w:cs="Arial"/>
                <w:sz w:val="20"/>
                <w:szCs w:val="20"/>
                <w:lang w:val="en-AU"/>
              </w:rPr>
              <w:t xml:space="preserve"> </w:t>
            </w:r>
          </w:p>
          <w:p w14:paraId="280FF1B3" w14:textId="115CB94D"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S</w:t>
            </w:r>
            <w:r w:rsidR="004837D5" w:rsidRPr="00752701">
              <w:rPr>
                <w:rFonts w:ascii="Arial" w:hAnsi="Arial" w:cs="Arial"/>
                <w:sz w:val="20"/>
                <w:szCs w:val="20"/>
                <w:lang w:val="en-AU"/>
              </w:rPr>
              <w:t>3</w:t>
            </w:r>
            <w:r w:rsidR="008C428D" w:rsidRPr="00752701">
              <w:rPr>
                <w:rFonts w:ascii="Arial" w:hAnsi="Arial" w:cs="Arial"/>
                <w:sz w:val="20"/>
                <w:szCs w:val="20"/>
                <w:lang w:val="en-AU"/>
              </w:rPr>
              <w:t xml:space="preserve"> </w:t>
            </w:r>
            <w:r w:rsidRPr="00752701">
              <w:rPr>
                <w:rFonts w:ascii="Arial" w:hAnsi="Arial" w:cs="Arial"/>
                <w:sz w:val="20"/>
                <w:szCs w:val="20"/>
                <w:lang w:val="en-AU"/>
              </w:rPr>
              <w:t xml:space="preserve">(1) Introduction to carbohydrates </w:t>
            </w:r>
          </w:p>
          <w:p w14:paraId="06B82D6F" w14:textId="3E0A3AE0"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L2 (2) Glycolysis</w:t>
            </w:r>
            <w:r w:rsidR="008C428D" w:rsidRPr="00752701">
              <w:rPr>
                <w:rFonts w:ascii="Arial" w:hAnsi="Arial" w:cs="Arial"/>
                <w:sz w:val="20"/>
                <w:szCs w:val="20"/>
                <w:lang w:val="en-AU"/>
              </w:rPr>
              <w:t>.</w:t>
            </w:r>
            <w:r w:rsidRPr="00752701">
              <w:rPr>
                <w:rFonts w:ascii="Arial" w:hAnsi="Arial" w:cs="Arial"/>
                <w:sz w:val="20"/>
                <w:szCs w:val="20"/>
                <w:lang w:val="en-AU"/>
              </w:rPr>
              <w:t xml:space="preserve"> </w:t>
            </w:r>
            <w:r w:rsidRPr="00752701">
              <w:rPr>
                <w:rFonts w:ascii="Arial" w:hAnsi="Arial" w:cs="Arial"/>
                <w:sz w:val="20"/>
                <w:szCs w:val="20"/>
                <w:lang w:val="en-GB"/>
              </w:rPr>
              <w:t>SB</w:t>
            </w:r>
            <w:r w:rsidR="004837D5" w:rsidRPr="00752701">
              <w:rPr>
                <w:rFonts w:ascii="Arial" w:hAnsi="Arial" w:cs="Arial"/>
                <w:sz w:val="20"/>
                <w:szCs w:val="20"/>
                <w:lang w:val="en-GB"/>
              </w:rPr>
              <w:t>2</w:t>
            </w:r>
            <w:r w:rsidRPr="00752701">
              <w:rPr>
                <w:rFonts w:ascii="Arial" w:hAnsi="Arial" w:cs="Arial"/>
                <w:sz w:val="20"/>
                <w:szCs w:val="20"/>
                <w:lang w:val="en-GB"/>
              </w:rPr>
              <w:t xml:space="preserve"> (1) Regulation of glycolysis</w:t>
            </w:r>
            <w:r w:rsidR="008C428D" w:rsidRPr="00752701">
              <w:rPr>
                <w:rFonts w:ascii="Arial" w:hAnsi="Arial" w:cs="Arial"/>
                <w:sz w:val="20"/>
                <w:szCs w:val="20"/>
                <w:lang w:val="en-GB"/>
              </w:rPr>
              <w:t>.</w:t>
            </w:r>
            <w:r w:rsidRPr="00752701">
              <w:rPr>
                <w:rFonts w:ascii="Arial" w:hAnsi="Arial" w:cs="Arial"/>
                <w:sz w:val="20"/>
                <w:szCs w:val="20"/>
                <w:lang w:val="en-GB"/>
              </w:rPr>
              <w:t xml:space="preserve"> </w:t>
            </w:r>
          </w:p>
          <w:p w14:paraId="62B3A0C9" w14:textId="27CCE96D"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B67DF9" w:rsidRPr="00752701">
              <w:rPr>
                <w:rFonts w:ascii="Arial" w:hAnsi="Arial" w:cs="Arial"/>
                <w:sz w:val="20"/>
                <w:szCs w:val="20"/>
                <w:lang w:val="en-AU"/>
              </w:rPr>
              <w:t>3</w:t>
            </w:r>
            <w:r w:rsidRPr="00752701">
              <w:rPr>
                <w:rFonts w:ascii="Arial" w:hAnsi="Arial" w:cs="Arial"/>
                <w:sz w:val="20"/>
                <w:szCs w:val="20"/>
                <w:lang w:val="en-AU"/>
              </w:rPr>
              <w:t xml:space="preserve"> (</w:t>
            </w:r>
            <w:r w:rsidR="00B67DF9" w:rsidRPr="00752701">
              <w:rPr>
                <w:rFonts w:ascii="Arial" w:hAnsi="Arial" w:cs="Arial"/>
                <w:sz w:val="20"/>
                <w:szCs w:val="20"/>
                <w:lang w:val="en-AU"/>
              </w:rPr>
              <w:t>2</w:t>
            </w:r>
            <w:r w:rsidRPr="00752701">
              <w:rPr>
                <w:rFonts w:ascii="Arial" w:hAnsi="Arial" w:cs="Arial"/>
                <w:sz w:val="20"/>
                <w:szCs w:val="20"/>
                <w:lang w:val="en-AU"/>
              </w:rPr>
              <w:t>) Tricarboxylic acid cycle</w:t>
            </w:r>
            <w:r w:rsidR="008C428D"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3</w:t>
            </w:r>
            <w:r w:rsidRPr="00752701">
              <w:rPr>
                <w:rFonts w:ascii="Arial" w:hAnsi="Arial" w:cs="Arial"/>
                <w:sz w:val="20"/>
                <w:szCs w:val="20"/>
                <w:lang w:val="en-AU"/>
              </w:rPr>
              <w:t xml:space="preserve"> (1) Regulation of TCA cycle</w:t>
            </w:r>
            <w:r w:rsidR="008C428D" w:rsidRPr="00752701">
              <w:rPr>
                <w:rFonts w:ascii="Arial" w:hAnsi="Arial" w:cs="Arial"/>
                <w:sz w:val="20"/>
                <w:szCs w:val="20"/>
                <w:lang w:val="en-AU"/>
              </w:rPr>
              <w:t>.</w:t>
            </w:r>
            <w:r w:rsidRPr="00752701">
              <w:rPr>
                <w:rFonts w:ascii="Arial" w:hAnsi="Arial" w:cs="Arial"/>
                <w:sz w:val="20"/>
                <w:szCs w:val="20"/>
                <w:lang w:val="en-AU"/>
              </w:rPr>
              <w:t xml:space="preserve"> </w:t>
            </w:r>
          </w:p>
          <w:p w14:paraId="202C3855" w14:textId="7ACABEEF"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B67DF9" w:rsidRPr="00752701">
              <w:rPr>
                <w:rFonts w:ascii="Arial" w:hAnsi="Arial" w:cs="Arial"/>
                <w:sz w:val="20"/>
                <w:szCs w:val="20"/>
                <w:lang w:val="en-AU"/>
              </w:rPr>
              <w:t>4</w:t>
            </w:r>
            <w:r w:rsidRPr="00752701">
              <w:rPr>
                <w:rFonts w:ascii="Arial" w:hAnsi="Arial" w:cs="Arial"/>
                <w:sz w:val="20"/>
                <w:szCs w:val="20"/>
                <w:lang w:val="en-AU"/>
              </w:rPr>
              <w:t xml:space="preserve"> (1) Gluconeogenesis</w:t>
            </w:r>
            <w:r w:rsidR="008C428D" w:rsidRPr="00752701">
              <w:rPr>
                <w:rFonts w:ascii="Arial" w:hAnsi="Arial" w:cs="Arial"/>
                <w:sz w:val="20"/>
                <w:szCs w:val="20"/>
                <w:lang w:val="en-AU"/>
              </w:rPr>
              <w:t xml:space="preserve">. </w:t>
            </w:r>
            <w:r w:rsidRPr="00752701">
              <w:rPr>
                <w:rFonts w:ascii="Arial" w:hAnsi="Arial" w:cs="Arial"/>
                <w:bCs/>
                <w:sz w:val="20"/>
                <w:szCs w:val="20"/>
                <w:lang w:val="en-AU"/>
              </w:rPr>
              <w:t>SB</w:t>
            </w:r>
            <w:r w:rsidR="004837D5" w:rsidRPr="00752701">
              <w:rPr>
                <w:rFonts w:ascii="Arial" w:hAnsi="Arial" w:cs="Arial"/>
                <w:bCs/>
                <w:sz w:val="20"/>
                <w:szCs w:val="20"/>
                <w:lang w:val="en-AU"/>
              </w:rPr>
              <w:t>4</w:t>
            </w:r>
            <w:r w:rsidRPr="00752701">
              <w:rPr>
                <w:rFonts w:ascii="Arial" w:hAnsi="Arial" w:cs="Arial"/>
                <w:bCs/>
                <w:sz w:val="20"/>
                <w:szCs w:val="20"/>
                <w:lang w:val="en-AU"/>
              </w:rPr>
              <w:t xml:space="preserve"> (1) Regulation of gluconeogenesis</w:t>
            </w:r>
            <w:r w:rsidR="008C428D" w:rsidRPr="00752701">
              <w:rPr>
                <w:rFonts w:ascii="Arial" w:hAnsi="Arial" w:cs="Arial"/>
                <w:bCs/>
                <w:sz w:val="20"/>
                <w:szCs w:val="20"/>
                <w:lang w:val="en-AU"/>
              </w:rPr>
              <w:t>.</w:t>
            </w:r>
            <w:r w:rsidRPr="00752701">
              <w:rPr>
                <w:rFonts w:ascii="Arial" w:hAnsi="Arial" w:cs="Arial"/>
                <w:sz w:val="20"/>
                <w:szCs w:val="20"/>
                <w:lang w:val="en-AU"/>
              </w:rPr>
              <w:t xml:space="preserve"> </w:t>
            </w:r>
          </w:p>
          <w:p w14:paraId="5B79CB47" w14:textId="5700D89C" w:rsidR="00FD21E6" w:rsidRPr="00752701" w:rsidRDefault="00FD21E6" w:rsidP="004837D5">
            <w:pPr>
              <w:spacing w:after="0" w:line="240" w:lineRule="auto"/>
              <w:ind w:left="559" w:hanging="559"/>
              <w:rPr>
                <w:rFonts w:ascii="Arial" w:hAnsi="Arial" w:cs="Arial"/>
                <w:sz w:val="20"/>
                <w:szCs w:val="20"/>
                <w:lang w:val="en-AU"/>
              </w:rPr>
            </w:pPr>
            <w:r w:rsidRPr="00752701">
              <w:rPr>
                <w:rFonts w:ascii="Arial" w:hAnsi="Arial" w:cs="Arial"/>
                <w:sz w:val="20"/>
                <w:szCs w:val="20"/>
                <w:lang w:val="en-AU"/>
              </w:rPr>
              <w:t>L</w:t>
            </w:r>
            <w:r w:rsidR="00B67DF9" w:rsidRPr="00752701">
              <w:rPr>
                <w:rFonts w:ascii="Arial" w:hAnsi="Arial" w:cs="Arial"/>
                <w:sz w:val="20"/>
                <w:szCs w:val="20"/>
                <w:lang w:val="en-AU"/>
              </w:rPr>
              <w:t>5</w:t>
            </w:r>
            <w:r w:rsidRPr="00752701">
              <w:rPr>
                <w:rFonts w:ascii="Arial" w:hAnsi="Arial" w:cs="Arial"/>
                <w:sz w:val="20"/>
                <w:szCs w:val="20"/>
                <w:lang w:val="en-AU"/>
              </w:rPr>
              <w:t xml:space="preserve"> (1) Glycogen metabolism</w:t>
            </w:r>
            <w:r w:rsidR="008C428D"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5</w:t>
            </w:r>
            <w:r w:rsidRPr="00752701">
              <w:rPr>
                <w:rFonts w:ascii="Arial" w:hAnsi="Arial" w:cs="Arial"/>
                <w:sz w:val="20"/>
                <w:szCs w:val="20"/>
                <w:lang w:val="en-AU"/>
              </w:rPr>
              <w:t xml:space="preserve"> (</w:t>
            </w:r>
            <w:r w:rsidR="004837D5" w:rsidRPr="00752701">
              <w:rPr>
                <w:rFonts w:ascii="Arial" w:hAnsi="Arial" w:cs="Arial"/>
                <w:sz w:val="20"/>
                <w:szCs w:val="20"/>
                <w:lang w:val="en-AU"/>
              </w:rPr>
              <w:t>2</w:t>
            </w:r>
            <w:r w:rsidRPr="00752701">
              <w:rPr>
                <w:rFonts w:ascii="Arial" w:hAnsi="Arial" w:cs="Arial"/>
                <w:sz w:val="20"/>
                <w:szCs w:val="20"/>
                <w:lang w:val="en-AU"/>
              </w:rPr>
              <w:t>) Regulation of glycogen synthesis and degradation</w:t>
            </w:r>
            <w:r w:rsidR="008C428D" w:rsidRPr="00752701">
              <w:rPr>
                <w:rFonts w:ascii="Arial" w:hAnsi="Arial" w:cs="Arial"/>
                <w:sz w:val="20"/>
                <w:szCs w:val="20"/>
                <w:lang w:val="en-AU"/>
              </w:rPr>
              <w:t>.</w:t>
            </w:r>
            <w:r w:rsidRPr="00752701">
              <w:rPr>
                <w:rFonts w:ascii="Arial" w:hAnsi="Arial" w:cs="Arial"/>
                <w:sz w:val="20"/>
                <w:szCs w:val="20"/>
                <w:lang w:val="en-AU"/>
              </w:rPr>
              <w:t xml:space="preserve"> </w:t>
            </w:r>
          </w:p>
          <w:p w14:paraId="6A7837AF" w14:textId="4B5D43A6" w:rsidR="00FD21E6" w:rsidRPr="00752701" w:rsidRDefault="00FD21E6" w:rsidP="004837D5">
            <w:pPr>
              <w:spacing w:after="0" w:line="240" w:lineRule="auto"/>
              <w:ind w:left="559" w:hanging="559"/>
              <w:rPr>
                <w:rFonts w:ascii="Arial" w:hAnsi="Arial" w:cs="Arial"/>
                <w:sz w:val="20"/>
                <w:szCs w:val="20"/>
                <w:lang w:val="en-AU"/>
              </w:rPr>
            </w:pPr>
            <w:r w:rsidRPr="00752701">
              <w:rPr>
                <w:rFonts w:ascii="Arial" w:hAnsi="Arial" w:cs="Arial"/>
                <w:sz w:val="20"/>
                <w:szCs w:val="20"/>
                <w:lang w:val="en-AU"/>
              </w:rPr>
              <w:t>L</w:t>
            </w:r>
            <w:r w:rsidR="00B67DF9" w:rsidRPr="00752701">
              <w:rPr>
                <w:rFonts w:ascii="Arial" w:hAnsi="Arial" w:cs="Arial"/>
                <w:sz w:val="20"/>
                <w:szCs w:val="20"/>
                <w:lang w:val="en-AU"/>
              </w:rPr>
              <w:t>6</w:t>
            </w:r>
            <w:r w:rsidRPr="00752701">
              <w:rPr>
                <w:rFonts w:ascii="Arial" w:hAnsi="Arial" w:cs="Arial"/>
                <w:sz w:val="20"/>
                <w:szCs w:val="20"/>
                <w:lang w:val="en-AU"/>
              </w:rPr>
              <w:t xml:space="preserve"> (2) Metabolism of monosaccharides and disaccharides</w:t>
            </w:r>
            <w:r w:rsidR="008C428D"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6</w:t>
            </w:r>
            <w:r w:rsidRPr="00752701">
              <w:rPr>
                <w:rFonts w:ascii="Arial" w:hAnsi="Arial" w:cs="Arial"/>
                <w:sz w:val="20"/>
                <w:szCs w:val="20"/>
                <w:lang w:val="en-AU"/>
              </w:rPr>
              <w:t xml:space="preserve"> (2) Pentose phosphate pathway and NADPH</w:t>
            </w:r>
            <w:r w:rsidR="008C428D" w:rsidRPr="00752701">
              <w:rPr>
                <w:rFonts w:ascii="Arial" w:hAnsi="Arial" w:cs="Arial"/>
                <w:sz w:val="20"/>
                <w:szCs w:val="20"/>
                <w:lang w:val="en-AU"/>
              </w:rPr>
              <w:t>.</w:t>
            </w:r>
            <w:r w:rsidRPr="00752701">
              <w:rPr>
                <w:rFonts w:ascii="Arial" w:hAnsi="Arial" w:cs="Arial"/>
                <w:sz w:val="20"/>
                <w:szCs w:val="20"/>
                <w:lang w:val="en-AU"/>
              </w:rPr>
              <w:t xml:space="preserve"> </w:t>
            </w:r>
          </w:p>
          <w:p w14:paraId="20FD2D10" w14:textId="08E314F9"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B67DF9" w:rsidRPr="00752701">
              <w:rPr>
                <w:rFonts w:ascii="Arial" w:hAnsi="Arial" w:cs="Arial"/>
                <w:sz w:val="20"/>
                <w:szCs w:val="20"/>
                <w:lang w:val="en-AU"/>
              </w:rPr>
              <w:t>7</w:t>
            </w:r>
            <w:r w:rsidRPr="00752701">
              <w:rPr>
                <w:rFonts w:ascii="Arial" w:hAnsi="Arial" w:cs="Arial"/>
                <w:sz w:val="20"/>
                <w:szCs w:val="20"/>
                <w:lang w:val="en-AU"/>
              </w:rPr>
              <w:t xml:space="preserve"> (1) Glycosaminoglycans, proteoglycans, and glycoproteins</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237CFCC7" w14:textId="77777777" w:rsidR="00B67DF9" w:rsidRPr="00752701" w:rsidRDefault="00B67DF9" w:rsidP="00FD21E6">
            <w:pPr>
              <w:spacing w:after="0" w:line="240" w:lineRule="auto"/>
              <w:rPr>
                <w:rFonts w:ascii="Arial" w:hAnsi="Arial" w:cs="Arial"/>
                <w:b/>
                <w:sz w:val="20"/>
                <w:szCs w:val="20"/>
                <w:lang w:val="en-AU"/>
              </w:rPr>
            </w:pPr>
          </w:p>
          <w:p w14:paraId="11BE4D63" w14:textId="51722833" w:rsidR="00FD21E6" w:rsidRPr="00752701" w:rsidRDefault="00FD21E6" w:rsidP="00FD21E6">
            <w:pPr>
              <w:spacing w:after="0" w:line="240" w:lineRule="auto"/>
              <w:rPr>
                <w:rFonts w:ascii="Arial" w:hAnsi="Arial" w:cs="Arial"/>
                <w:b/>
                <w:sz w:val="20"/>
                <w:szCs w:val="20"/>
                <w:lang w:val="en-AU"/>
              </w:rPr>
            </w:pPr>
            <w:r w:rsidRPr="00752701">
              <w:rPr>
                <w:rFonts w:ascii="Arial" w:hAnsi="Arial" w:cs="Arial"/>
                <w:b/>
                <w:sz w:val="20"/>
                <w:szCs w:val="20"/>
                <w:lang w:val="en-AU"/>
              </w:rPr>
              <w:t xml:space="preserve">3. LIPID METABOLISM </w:t>
            </w:r>
          </w:p>
          <w:p w14:paraId="4CAB769A" w14:textId="77777777" w:rsidR="00FD21E6" w:rsidRPr="00752701" w:rsidRDefault="00FD21E6" w:rsidP="00FD21E6">
            <w:pPr>
              <w:spacing w:after="0" w:line="240" w:lineRule="auto"/>
              <w:rPr>
                <w:rFonts w:ascii="Arial" w:hAnsi="Arial" w:cs="Arial"/>
                <w:sz w:val="20"/>
                <w:szCs w:val="20"/>
                <w:lang w:val="en-AU"/>
              </w:rPr>
            </w:pPr>
          </w:p>
          <w:p w14:paraId="68F1CF27" w14:textId="0AA840AB" w:rsidR="00FD21E6" w:rsidRPr="00752701" w:rsidRDefault="00FD21E6" w:rsidP="00FD21E6">
            <w:pPr>
              <w:tabs>
                <w:tab w:val="left" w:pos="723"/>
              </w:tabs>
              <w:spacing w:after="0" w:line="240" w:lineRule="auto"/>
              <w:rPr>
                <w:rFonts w:ascii="Arial" w:hAnsi="Arial" w:cs="Arial"/>
                <w:sz w:val="20"/>
                <w:szCs w:val="20"/>
                <w:lang w:val="en-AU"/>
              </w:rPr>
            </w:pPr>
            <w:r w:rsidRPr="00752701">
              <w:rPr>
                <w:rFonts w:ascii="Arial" w:hAnsi="Arial" w:cs="Arial"/>
                <w:sz w:val="20"/>
                <w:szCs w:val="20"/>
                <w:lang w:val="en-AU"/>
              </w:rPr>
              <w:t>S</w:t>
            </w:r>
            <w:r w:rsidR="004837D5" w:rsidRPr="00752701">
              <w:rPr>
                <w:rFonts w:ascii="Arial" w:hAnsi="Arial" w:cs="Arial"/>
                <w:sz w:val="20"/>
                <w:szCs w:val="20"/>
                <w:lang w:val="en-AU"/>
              </w:rPr>
              <w:t xml:space="preserve">4 </w:t>
            </w:r>
            <w:r w:rsidRPr="00752701">
              <w:rPr>
                <w:rFonts w:ascii="Arial" w:hAnsi="Arial" w:cs="Arial"/>
                <w:sz w:val="20"/>
                <w:szCs w:val="20"/>
                <w:lang w:val="en-AU"/>
              </w:rPr>
              <w:t>(1) Metabolism of dietary lipids</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1FA509E0" w14:textId="600A5EC8" w:rsidR="00FD21E6" w:rsidRPr="00752701" w:rsidRDefault="00FD21E6" w:rsidP="004837D5">
            <w:pPr>
              <w:autoSpaceDE w:val="0"/>
              <w:autoSpaceDN w:val="0"/>
              <w:adjustRightInd w:val="0"/>
              <w:spacing w:after="0" w:line="240" w:lineRule="auto"/>
              <w:ind w:left="559" w:hanging="559"/>
              <w:rPr>
                <w:rFonts w:ascii="Arial" w:hAnsi="Arial" w:cs="Arial"/>
                <w:sz w:val="20"/>
                <w:szCs w:val="20"/>
                <w:lang w:val="en-AU"/>
              </w:rPr>
            </w:pPr>
            <w:r w:rsidRPr="00752701">
              <w:rPr>
                <w:rFonts w:ascii="Arial" w:hAnsi="Arial" w:cs="Arial"/>
                <w:sz w:val="20"/>
                <w:szCs w:val="20"/>
                <w:lang w:val="en-AU"/>
              </w:rPr>
              <w:t>L</w:t>
            </w:r>
            <w:r w:rsidR="00B67DF9" w:rsidRPr="00752701">
              <w:rPr>
                <w:rFonts w:ascii="Arial" w:hAnsi="Arial" w:cs="Arial"/>
                <w:sz w:val="20"/>
                <w:szCs w:val="20"/>
                <w:lang w:val="en-AU"/>
              </w:rPr>
              <w:t>8</w:t>
            </w:r>
            <w:r w:rsidRPr="00752701">
              <w:rPr>
                <w:rFonts w:ascii="Arial" w:hAnsi="Arial" w:cs="Arial"/>
                <w:sz w:val="20"/>
                <w:szCs w:val="20"/>
                <w:lang w:val="en-AU"/>
              </w:rPr>
              <w:t xml:space="preserve"> (1) Fatty acid and triacylglycerol metabolism: structure and synthesis of fatty acids</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8</w:t>
            </w:r>
            <w:r w:rsidRPr="00752701">
              <w:rPr>
                <w:rFonts w:ascii="Arial" w:hAnsi="Arial" w:cs="Arial"/>
                <w:sz w:val="20"/>
                <w:szCs w:val="20"/>
                <w:lang w:val="en-AU"/>
              </w:rPr>
              <w:t xml:space="preserve"> (1) Regulation of fatty acids synthesis</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19788FC6" w14:textId="73C59A0A" w:rsidR="00FD21E6" w:rsidRPr="00752701" w:rsidRDefault="00FD21E6" w:rsidP="004837D5">
            <w:pPr>
              <w:autoSpaceDE w:val="0"/>
              <w:autoSpaceDN w:val="0"/>
              <w:adjustRightInd w:val="0"/>
              <w:spacing w:after="0" w:line="240" w:lineRule="auto"/>
              <w:ind w:left="559" w:hanging="559"/>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9</w:t>
            </w:r>
            <w:r w:rsidRPr="00752701">
              <w:rPr>
                <w:rFonts w:ascii="Arial" w:hAnsi="Arial" w:cs="Arial"/>
                <w:sz w:val="20"/>
                <w:szCs w:val="20"/>
                <w:lang w:val="en-AU"/>
              </w:rPr>
              <w:t xml:space="preserve"> (2) Fatty acid and triacylglycerol metabolism: mobilization of stored fats, oxidation of fatty acids, ketone bodies</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413057A7" w14:textId="7EB35B21"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10</w:t>
            </w:r>
            <w:r w:rsidRPr="00752701">
              <w:rPr>
                <w:rFonts w:ascii="Arial" w:hAnsi="Arial" w:cs="Arial"/>
                <w:sz w:val="20"/>
                <w:szCs w:val="20"/>
                <w:lang w:val="en-AU"/>
              </w:rPr>
              <w:t xml:space="preserve"> (1) Complex lipid metabolism</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769F6866" w14:textId="628F7A69" w:rsidR="00FD21E6" w:rsidRPr="00752701" w:rsidRDefault="00FD21E6" w:rsidP="00FD21E6">
            <w:pPr>
              <w:spacing w:after="0" w:line="240" w:lineRule="auto"/>
              <w:ind w:left="782" w:hanging="782"/>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11</w:t>
            </w:r>
            <w:r w:rsidRPr="00752701">
              <w:rPr>
                <w:rFonts w:ascii="Arial" w:hAnsi="Arial" w:cs="Arial"/>
                <w:sz w:val="20"/>
                <w:szCs w:val="20"/>
                <w:lang w:val="en-AU"/>
              </w:rPr>
              <w:t xml:space="preserve"> (2) Cholesterol and lipoprotein metabolism</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11</w:t>
            </w:r>
            <w:r w:rsidRPr="00752701">
              <w:rPr>
                <w:rFonts w:ascii="Arial" w:hAnsi="Arial" w:cs="Arial"/>
                <w:sz w:val="20"/>
                <w:szCs w:val="20"/>
                <w:lang w:val="en-AU"/>
              </w:rPr>
              <w:t xml:space="preserve"> (1) Hypercholesterolemia</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5C74FCE0" w14:textId="0CCC815F" w:rsidR="00FD21E6" w:rsidRPr="00752701" w:rsidRDefault="00FD21E6" w:rsidP="00FD21E6">
            <w:pPr>
              <w:spacing w:after="0" w:line="240" w:lineRule="auto"/>
              <w:rPr>
                <w:rFonts w:ascii="Arial" w:hAnsi="Arial" w:cs="Arial"/>
                <w:b/>
                <w:sz w:val="20"/>
                <w:szCs w:val="20"/>
                <w:u w:val="single"/>
                <w:lang w:val="en-AU"/>
              </w:rPr>
            </w:pPr>
            <w:r w:rsidRPr="00752701">
              <w:rPr>
                <w:rFonts w:ascii="Arial" w:hAnsi="Arial" w:cs="Arial"/>
                <w:sz w:val="20"/>
                <w:szCs w:val="20"/>
                <w:lang w:val="en-AU"/>
              </w:rPr>
              <w:t>S</w:t>
            </w:r>
            <w:r w:rsidR="004837D5" w:rsidRPr="00752701">
              <w:rPr>
                <w:rFonts w:ascii="Arial" w:hAnsi="Arial" w:cs="Arial"/>
                <w:sz w:val="20"/>
                <w:szCs w:val="20"/>
                <w:lang w:val="en-AU"/>
              </w:rPr>
              <w:t>5</w:t>
            </w:r>
            <w:r w:rsidRPr="00752701">
              <w:rPr>
                <w:rFonts w:ascii="Arial" w:hAnsi="Arial" w:cs="Arial"/>
                <w:sz w:val="20"/>
                <w:szCs w:val="20"/>
                <w:lang w:val="en-AU"/>
              </w:rPr>
              <w:t xml:space="preserve"> (2) Mechanism of hormone action depending on their structure</w:t>
            </w:r>
            <w:r w:rsidR="004837D5" w:rsidRPr="00752701">
              <w:rPr>
                <w:rFonts w:ascii="Arial" w:hAnsi="Arial" w:cs="Arial"/>
                <w:sz w:val="20"/>
                <w:szCs w:val="20"/>
                <w:lang w:val="en-AU"/>
              </w:rPr>
              <w:t>.</w:t>
            </w:r>
          </w:p>
          <w:p w14:paraId="76820502" w14:textId="77777777" w:rsidR="00BC57AF" w:rsidRPr="00752701" w:rsidRDefault="00BC57AF" w:rsidP="00BC57AF">
            <w:pPr>
              <w:spacing w:after="0" w:line="240" w:lineRule="auto"/>
              <w:rPr>
                <w:rFonts w:ascii="Arial" w:hAnsi="Arial" w:cs="Arial"/>
                <w:b/>
                <w:sz w:val="20"/>
                <w:szCs w:val="20"/>
                <w:u w:val="single"/>
                <w:lang w:val="en-AU"/>
              </w:rPr>
            </w:pPr>
          </w:p>
          <w:p w14:paraId="10A09005" w14:textId="7AC1C3D0" w:rsidR="00BC57AF" w:rsidRPr="00752701" w:rsidRDefault="00BC57AF" w:rsidP="00BC57AF">
            <w:pPr>
              <w:spacing w:after="0" w:line="240" w:lineRule="auto"/>
              <w:rPr>
                <w:rFonts w:ascii="Arial" w:hAnsi="Arial" w:cs="Arial"/>
                <w:b/>
                <w:sz w:val="20"/>
                <w:szCs w:val="20"/>
                <w:u w:val="single"/>
                <w:lang w:val="en-AU"/>
              </w:rPr>
            </w:pPr>
            <w:r w:rsidRPr="00752701">
              <w:rPr>
                <w:rFonts w:ascii="Arial" w:hAnsi="Arial" w:cs="Arial"/>
                <w:b/>
                <w:sz w:val="20"/>
                <w:szCs w:val="20"/>
                <w:u w:val="single"/>
                <w:lang w:val="en-AU"/>
              </w:rPr>
              <w:t xml:space="preserve">BIOCHEMISTRY (B2) </w:t>
            </w:r>
          </w:p>
          <w:p w14:paraId="0F1605E7" w14:textId="77777777" w:rsidR="00FD21E6" w:rsidRPr="00752701" w:rsidRDefault="00FD21E6" w:rsidP="00FD21E6">
            <w:pPr>
              <w:spacing w:after="0"/>
              <w:rPr>
                <w:rFonts w:ascii="Arial" w:hAnsi="Arial" w:cs="Arial"/>
                <w:b/>
                <w:szCs w:val="20"/>
                <w:u w:val="single"/>
                <w:lang w:val="en-AU"/>
              </w:rPr>
            </w:pPr>
          </w:p>
          <w:p w14:paraId="27806F6B" w14:textId="77777777" w:rsidR="00FD21E6" w:rsidRPr="00752701" w:rsidRDefault="00FD21E6" w:rsidP="00FD21E6">
            <w:pPr>
              <w:spacing w:after="0" w:line="240" w:lineRule="auto"/>
              <w:rPr>
                <w:rFonts w:ascii="Arial" w:hAnsi="Arial" w:cs="Arial"/>
                <w:b/>
                <w:sz w:val="20"/>
                <w:szCs w:val="20"/>
                <w:lang w:val="en-AU"/>
              </w:rPr>
            </w:pPr>
            <w:r w:rsidRPr="00752701">
              <w:rPr>
                <w:rFonts w:ascii="Arial" w:hAnsi="Arial" w:cs="Arial"/>
                <w:b/>
                <w:sz w:val="20"/>
                <w:szCs w:val="20"/>
                <w:lang w:val="en-AU"/>
              </w:rPr>
              <w:t xml:space="preserve">4. NITROGEN METABOLISM </w:t>
            </w:r>
          </w:p>
          <w:p w14:paraId="053F27ED" w14:textId="77777777" w:rsidR="00FD21E6" w:rsidRPr="00752701" w:rsidRDefault="00FD21E6" w:rsidP="00FD21E6">
            <w:pPr>
              <w:spacing w:after="0" w:line="240" w:lineRule="auto"/>
              <w:rPr>
                <w:rFonts w:ascii="Arial" w:hAnsi="Arial" w:cs="Arial"/>
                <w:b/>
                <w:sz w:val="20"/>
                <w:szCs w:val="20"/>
                <w:lang w:val="en-AU"/>
              </w:rPr>
            </w:pPr>
          </w:p>
          <w:p w14:paraId="62EB7095" w14:textId="1C8BDD79"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12</w:t>
            </w:r>
            <w:r w:rsidRPr="00752701">
              <w:rPr>
                <w:rFonts w:ascii="Arial" w:hAnsi="Arial" w:cs="Arial"/>
                <w:sz w:val="20"/>
                <w:szCs w:val="20"/>
                <w:lang w:val="en-AU"/>
              </w:rPr>
              <w:t xml:space="preserve"> (2) Amino acids: disposal of nitrogen</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7D4AFAE3" w14:textId="67694CB7" w:rsidR="00FD21E6" w:rsidRPr="00752701" w:rsidRDefault="00FD21E6" w:rsidP="00FD21E6">
            <w:pPr>
              <w:spacing w:after="0" w:line="240" w:lineRule="auto"/>
              <w:ind w:left="640" w:hanging="640"/>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13</w:t>
            </w:r>
            <w:r w:rsidRPr="00752701">
              <w:rPr>
                <w:rFonts w:ascii="Arial" w:hAnsi="Arial" w:cs="Arial"/>
                <w:sz w:val="20"/>
                <w:szCs w:val="20"/>
                <w:lang w:val="en-AU"/>
              </w:rPr>
              <w:t xml:space="preserve"> (2) Amino acid degradation and synthesis</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 xml:space="preserve">13 </w:t>
            </w:r>
            <w:r w:rsidRPr="00752701">
              <w:rPr>
                <w:rFonts w:ascii="Arial" w:hAnsi="Arial" w:cs="Arial"/>
                <w:sz w:val="20"/>
                <w:szCs w:val="20"/>
                <w:lang w:val="en-AU"/>
              </w:rPr>
              <w:t>(1) Metabolic defects in amino acid metabolism</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4087D2D9" w14:textId="4DB0EEE8"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14</w:t>
            </w:r>
            <w:r w:rsidRPr="00752701">
              <w:rPr>
                <w:rFonts w:ascii="Arial" w:hAnsi="Arial" w:cs="Arial"/>
                <w:sz w:val="20"/>
                <w:szCs w:val="20"/>
                <w:lang w:val="en-AU"/>
              </w:rPr>
              <w:t xml:space="preserve"> (2) Conversion of amino acids to specialized products: porphyrin metabolism</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35B09664" w14:textId="5C938736" w:rsidR="00FD21E6" w:rsidRPr="00752701" w:rsidRDefault="00FD21E6" w:rsidP="00FD21E6">
            <w:pPr>
              <w:spacing w:after="0" w:line="240" w:lineRule="auto"/>
              <w:ind w:left="640" w:hanging="640"/>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15</w:t>
            </w:r>
            <w:r w:rsidRPr="00752701">
              <w:rPr>
                <w:rFonts w:ascii="Arial" w:hAnsi="Arial" w:cs="Arial"/>
                <w:sz w:val="20"/>
                <w:szCs w:val="20"/>
                <w:lang w:val="en-AU"/>
              </w:rPr>
              <w:t xml:space="preserve"> (1) Other nitrogen-containing compounds: catecholamines; thyroid hormones</w:t>
            </w:r>
            <w:r w:rsidR="004837D5" w:rsidRPr="00752701">
              <w:rPr>
                <w:rFonts w:ascii="Arial" w:hAnsi="Arial" w:cs="Arial"/>
                <w:sz w:val="20"/>
                <w:szCs w:val="20"/>
                <w:lang w:val="en-AU"/>
              </w:rPr>
              <w:t>.</w:t>
            </w:r>
            <w:r w:rsidRPr="00752701">
              <w:rPr>
                <w:rFonts w:ascii="Arial" w:hAnsi="Arial" w:cs="Arial"/>
                <w:sz w:val="20"/>
                <w:szCs w:val="20"/>
                <w:lang w:val="en-AU"/>
              </w:rPr>
              <w:t xml:space="preserve"> SB</w:t>
            </w:r>
            <w:r w:rsidR="004837D5" w:rsidRPr="00752701">
              <w:rPr>
                <w:rFonts w:ascii="Arial" w:hAnsi="Arial" w:cs="Arial"/>
                <w:sz w:val="20"/>
                <w:szCs w:val="20"/>
                <w:lang w:val="en-AU"/>
              </w:rPr>
              <w:t>15</w:t>
            </w:r>
            <w:r w:rsidRPr="00752701">
              <w:rPr>
                <w:rFonts w:ascii="Arial" w:hAnsi="Arial" w:cs="Arial"/>
                <w:sz w:val="20"/>
                <w:szCs w:val="20"/>
                <w:lang w:val="en-AU"/>
              </w:rPr>
              <w:t xml:space="preserve"> (1) Signal transduction disorders</w:t>
            </w:r>
            <w:r w:rsidR="004837D5" w:rsidRPr="00752701">
              <w:rPr>
                <w:rFonts w:ascii="Arial" w:hAnsi="Arial" w:cs="Arial"/>
                <w:sz w:val="20"/>
                <w:szCs w:val="20"/>
                <w:lang w:val="en-AU"/>
              </w:rPr>
              <w:t>.</w:t>
            </w:r>
            <w:r w:rsidRPr="00752701">
              <w:rPr>
                <w:rFonts w:ascii="Arial" w:hAnsi="Arial" w:cs="Arial"/>
                <w:sz w:val="20"/>
                <w:szCs w:val="20"/>
                <w:lang w:val="en-AU"/>
              </w:rPr>
              <w:t xml:space="preserve"> </w:t>
            </w:r>
            <w:r w:rsidRPr="00752701">
              <w:rPr>
                <w:sz w:val="20"/>
              </w:rPr>
              <w:t xml:space="preserve"> </w:t>
            </w:r>
          </w:p>
          <w:p w14:paraId="52863FB6" w14:textId="0F6DF884"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16</w:t>
            </w:r>
            <w:r w:rsidRPr="00752701">
              <w:rPr>
                <w:rFonts w:ascii="Arial" w:hAnsi="Arial" w:cs="Arial"/>
                <w:sz w:val="20"/>
                <w:szCs w:val="20"/>
                <w:lang w:val="en-AU"/>
              </w:rPr>
              <w:t xml:space="preserve"> (1) Nucleotide metabolism</w:t>
            </w:r>
            <w:r w:rsidR="004837D5" w:rsidRPr="00752701">
              <w:rPr>
                <w:rFonts w:ascii="Arial" w:hAnsi="Arial" w:cs="Arial"/>
                <w:sz w:val="20"/>
                <w:szCs w:val="20"/>
                <w:lang w:val="en-AU"/>
              </w:rPr>
              <w:t>.</w:t>
            </w:r>
            <w:r w:rsidRPr="00752701">
              <w:rPr>
                <w:rFonts w:ascii="Arial" w:hAnsi="Arial" w:cs="Arial"/>
                <w:sz w:val="20"/>
                <w:szCs w:val="20"/>
                <w:lang w:val="en-AU"/>
              </w:rPr>
              <w:t xml:space="preserve"> SB</w:t>
            </w:r>
            <w:r w:rsidR="004837D5" w:rsidRPr="00752701">
              <w:rPr>
                <w:rFonts w:ascii="Arial" w:hAnsi="Arial" w:cs="Arial"/>
                <w:sz w:val="20"/>
                <w:szCs w:val="20"/>
                <w:lang w:val="en-AU"/>
              </w:rPr>
              <w:t>16</w:t>
            </w:r>
            <w:r w:rsidRPr="00752701">
              <w:rPr>
                <w:rFonts w:ascii="Arial" w:hAnsi="Arial" w:cs="Arial"/>
                <w:sz w:val="20"/>
                <w:szCs w:val="20"/>
                <w:lang w:val="en-AU"/>
              </w:rPr>
              <w:t xml:space="preserve"> (1) Regulation of nucleotide metabolism</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1B7C3D76" w14:textId="77777777" w:rsidR="00BC57AF" w:rsidRPr="00752701" w:rsidRDefault="00BC57AF" w:rsidP="00BC57AF">
            <w:pPr>
              <w:spacing w:after="0" w:line="240" w:lineRule="auto"/>
              <w:rPr>
                <w:rFonts w:ascii="Arial" w:hAnsi="Arial" w:cs="Arial"/>
                <w:b/>
                <w:sz w:val="20"/>
                <w:szCs w:val="20"/>
                <w:lang w:val="en-AU"/>
              </w:rPr>
            </w:pPr>
          </w:p>
          <w:p w14:paraId="576E757C" w14:textId="56C34007" w:rsidR="00FD21E6" w:rsidRPr="00752701" w:rsidRDefault="00FD21E6" w:rsidP="00FD21E6">
            <w:pPr>
              <w:spacing w:line="240" w:lineRule="auto"/>
              <w:rPr>
                <w:rFonts w:ascii="Arial" w:hAnsi="Arial" w:cs="Arial"/>
                <w:b/>
                <w:sz w:val="20"/>
                <w:szCs w:val="20"/>
                <w:lang w:val="en-AU"/>
              </w:rPr>
            </w:pPr>
            <w:r w:rsidRPr="00752701">
              <w:rPr>
                <w:rFonts w:ascii="Arial" w:hAnsi="Arial" w:cs="Arial"/>
                <w:b/>
                <w:sz w:val="20"/>
                <w:szCs w:val="20"/>
                <w:lang w:val="en-AU"/>
              </w:rPr>
              <w:t xml:space="preserve">5. INTEGRATION OF METABOLISM </w:t>
            </w:r>
          </w:p>
          <w:p w14:paraId="439DF116" w14:textId="4EBD9404"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S</w:t>
            </w:r>
            <w:r w:rsidR="004837D5" w:rsidRPr="00752701">
              <w:rPr>
                <w:rFonts w:ascii="Arial" w:hAnsi="Arial" w:cs="Arial"/>
                <w:sz w:val="20"/>
                <w:szCs w:val="20"/>
                <w:lang w:val="en-AU"/>
              </w:rPr>
              <w:t>6</w:t>
            </w:r>
            <w:r w:rsidRPr="00752701">
              <w:rPr>
                <w:rFonts w:ascii="Arial" w:hAnsi="Arial" w:cs="Arial"/>
                <w:sz w:val="20"/>
                <w:szCs w:val="20"/>
                <w:lang w:val="en-AU"/>
              </w:rPr>
              <w:t xml:space="preserve"> (2) Metabolic effects of insulin and glucagon</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1D36BE13" w14:textId="231E8A70"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 xml:space="preserve">17 </w:t>
            </w:r>
            <w:r w:rsidRPr="00752701">
              <w:rPr>
                <w:rFonts w:ascii="Arial" w:hAnsi="Arial" w:cs="Arial"/>
                <w:sz w:val="20"/>
                <w:szCs w:val="20"/>
                <w:lang w:val="en-AU"/>
              </w:rPr>
              <w:t>(2)</w:t>
            </w:r>
            <w:r w:rsidR="004837D5" w:rsidRPr="00752701">
              <w:rPr>
                <w:rFonts w:ascii="Arial" w:hAnsi="Arial" w:cs="Arial"/>
                <w:sz w:val="20"/>
                <w:szCs w:val="20"/>
                <w:lang w:val="en-AU"/>
              </w:rPr>
              <w:t xml:space="preserve"> </w:t>
            </w:r>
            <w:r w:rsidRPr="00752701">
              <w:rPr>
                <w:rFonts w:ascii="Arial" w:hAnsi="Arial" w:cs="Arial"/>
                <w:sz w:val="20"/>
                <w:szCs w:val="20"/>
                <w:lang w:val="en-AU"/>
              </w:rPr>
              <w:t>The feed / fast cycle</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582693A7" w14:textId="71B03DD2"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S</w:t>
            </w:r>
            <w:r w:rsidR="004837D5" w:rsidRPr="00752701">
              <w:rPr>
                <w:rFonts w:ascii="Arial" w:hAnsi="Arial" w:cs="Arial"/>
                <w:sz w:val="20"/>
                <w:szCs w:val="20"/>
                <w:lang w:val="en-AU"/>
              </w:rPr>
              <w:t>7</w:t>
            </w:r>
            <w:r w:rsidRPr="00752701">
              <w:rPr>
                <w:rFonts w:ascii="Arial" w:hAnsi="Arial" w:cs="Arial"/>
                <w:sz w:val="20"/>
                <w:szCs w:val="20"/>
                <w:lang w:val="en-AU"/>
              </w:rPr>
              <w:t xml:space="preserve"> (1) Diabetes mellitus</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5AFB42B6" w14:textId="092D7D48"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S</w:t>
            </w:r>
            <w:r w:rsidR="004837D5" w:rsidRPr="00752701">
              <w:rPr>
                <w:rFonts w:ascii="Arial" w:hAnsi="Arial" w:cs="Arial"/>
                <w:sz w:val="20"/>
                <w:szCs w:val="20"/>
                <w:lang w:val="en-AU"/>
              </w:rPr>
              <w:t>8</w:t>
            </w:r>
            <w:r w:rsidRPr="00752701">
              <w:rPr>
                <w:rFonts w:ascii="Arial" w:hAnsi="Arial" w:cs="Arial"/>
                <w:sz w:val="20"/>
                <w:szCs w:val="20"/>
                <w:lang w:val="en-AU"/>
              </w:rPr>
              <w:t xml:space="preserve"> (1) Obesity</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743B202C" w14:textId="091BF40A"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18</w:t>
            </w:r>
            <w:r w:rsidRPr="00752701">
              <w:rPr>
                <w:rFonts w:ascii="Arial" w:hAnsi="Arial" w:cs="Arial"/>
                <w:sz w:val="20"/>
                <w:szCs w:val="20"/>
                <w:lang w:val="en-AU"/>
              </w:rPr>
              <w:t xml:space="preserve"> (2) Nutrition and vitamins</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18</w:t>
            </w:r>
            <w:r w:rsidRPr="00752701">
              <w:rPr>
                <w:rFonts w:ascii="Arial" w:hAnsi="Arial" w:cs="Arial"/>
                <w:sz w:val="20"/>
                <w:szCs w:val="20"/>
                <w:lang w:val="en-AU"/>
              </w:rPr>
              <w:t xml:space="preserve"> (2) Vitamins</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1B4E32F2" w14:textId="378B71DD"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lastRenderedPageBreak/>
              <w:t>S</w:t>
            </w:r>
            <w:r w:rsidR="004837D5" w:rsidRPr="00752701">
              <w:rPr>
                <w:rFonts w:ascii="Arial" w:hAnsi="Arial" w:cs="Arial"/>
                <w:sz w:val="20"/>
                <w:szCs w:val="20"/>
                <w:lang w:val="en-AU"/>
              </w:rPr>
              <w:t>9</w:t>
            </w:r>
            <w:r w:rsidRPr="00752701">
              <w:rPr>
                <w:rFonts w:ascii="Arial" w:hAnsi="Arial" w:cs="Arial"/>
                <w:sz w:val="20"/>
                <w:szCs w:val="20"/>
                <w:lang w:val="en-AU"/>
              </w:rPr>
              <w:t xml:space="preserve"> (1) Minerals</w:t>
            </w:r>
            <w:r w:rsidR="004837D5" w:rsidRPr="00752701">
              <w:rPr>
                <w:rFonts w:ascii="Arial" w:hAnsi="Arial" w:cs="Arial"/>
                <w:sz w:val="20"/>
                <w:szCs w:val="20"/>
                <w:lang w:val="en-AU"/>
              </w:rPr>
              <w:t>.</w:t>
            </w:r>
          </w:p>
          <w:p w14:paraId="2205243D" w14:textId="7E656CA8" w:rsidR="00FD21E6" w:rsidRPr="00752701" w:rsidRDefault="00FD21E6" w:rsidP="00FD21E6">
            <w:pPr>
              <w:spacing w:after="0" w:line="240" w:lineRule="auto"/>
              <w:ind w:hanging="3"/>
              <w:rPr>
                <w:rFonts w:ascii="Arial" w:hAnsi="Arial" w:cs="Arial"/>
                <w:b/>
                <w:szCs w:val="20"/>
                <w:lang w:val="en-AU"/>
              </w:rPr>
            </w:pPr>
          </w:p>
          <w:p w14:paraId="3A4C0616" w14:textId="77777777" w:rsidR="00FD21E6" w:rsidRPr="00752701" w:rsidRDefault="00FD21E6" w:rsidP="00FD21E6">
            <w:pPr>
              <w:spacing w:after="0" w:line="240" w:lineRule="auto"/>
              <w:rPr>
                <w:rFonts w:ascii="Arial" w:hAnsi="Arial" w:cs="Arial"/>
                <w:b/>
                <w:sz w:val="20"/>
                <w:szCs w:val="20"/>
                <w:lang w:val="en-AU"/>
              </w:rPr>
            </w:pPr>
            <w:r w:rsidRPr="00752701">
              <w:rPr>
                <w:rFonts w:ascii="Arial" w:hAnsi="Arial" w:cs="Arial"/>
                <w:b/>
                <w:sz w:val="20"/>
                <w:szCs w:val="20"/>
                <w:lang w:val="en-AU"/>
              </w:rPr>
              <w:t xml:space="preserve">6. STORAGE AND EXPRESSION OF GENETIC INFORMATION </w:t>
            </w:r>
          </w:p>
          <w:p w14:paraId="1192503D" w14:textId="77777777" w:rsidR="00FD21E6" w:rsidRPr="00752701" w:rsidRDefault="00FD21E6" w:rsidP="00FD21E6">
            <w:pPr>
              <w:spacing w:after="0" w:line="240" w:lineRule="auto"/>
              <w:rPr>
                <w:rFonts w:ascii="Arial" w:hAnsi="Arial" w:cs="Arial"/>
                <w:sz w:val="20"/>
                <w:szCs w:val="20"/>
                <w:lang w:val="en-AU"/>
              </w:rPr>
            </w:pPr>
          </w:p>
          <w:p w14:paraId="351CEA42" w14:textId="36BF3EB2"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 xml:space="preserve">19 </w:t>
            </w:r>
            <w:r w:rsidRPr="00752701">
              <w:rPr>
                <w:rFonts w:ascii="Arial" w:hAnsi="Arial" w:cs="Arial"/>
                <w:sz w:val="20"/>
                <w:szCs w:val="20"/>
                <w:lang w:val="en-AU"/>
              </w:rPr>
              <w:t>(1) DNA structure and replication</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19</w:t>
            </w:r>
            <w:r w:rsidRPr="00752701">
              <w:rPr>
                <w:rFonts w:ascii="Arial" w:hAnsi="Arial" w:cs="Arial"/>
                <w:sz w:val="20"/>
                <w:szCs w:val="20"/>
                <w:lang w:val="en-AU"/>
              </w:rPr>
              <w:t xml:space="preserve"> (2) DNA repair</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3153C55D" w14:textId="61D4FE1D"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 xml:space="preserve">20 </w:t>
            </w:r>
            <w:r w:rsidRPr="00752701">
              <w:rPr>
                <w:rFonts w:ascii="Arial" w:hAnsi="Arial" w:cs="Arial"/>
                <w:sz w:val="20"/>
                <w:szCs w:val="20"/>
                <w:lang w:val="en-AU"/>
              </w:rPr>
              <w:t>(1) RNA structure, synthesis and processing</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75C73D06" w14:textId="3103AC63" w:rsidR="00FD21E6" w:rsidRPr="00752701" w:rsidRDefault="00FD21E6" w:rsidP="00FD21E6">
            <w:pPr>
              <w:spacing w:after="0" w:line="240" w:lineRule="auto"/>
              <w:ind w:hanging="3"/>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21</w:t>
            </w:r>
            <w:r w:rsidRPr="00752701">
              <w:rPr>
                <w:rFonts w:ascii="Arial" w:hAnsi="Arial" w:cs="Arial"/>
                <w:sz w:val="20"/>
                <w:szCs w:val="20"/>
                <w:lang w:val="en-AU"/>
              </w:rPr>
              <w:t xml:space="preserve"> (1) Protein synthesis</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21</w:t>
            </w:r>
            <w:r w:rsidRPr="00752701">
              <w:rPr>
                <w:rFonts w:ascii="Arial" w:hAnsi="Arial" w:cs="Arial"/>
                <w:sz w:val="20"/>
                <w:szCs w:val="20"/>
                <w:lang w:val="en-AU"/>
              </w:rPr>
              <w:t xml:space="preserve"> (1) Protein synthesis regulation and inhibition</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777D10E1" w14:textId="60A52213" w:rsidR="00FD21E6" w:rsidRPr="00752701" w:rsidRDefault="00FD21E6" w:rsidP="00FD21E6">
            <w:pPr>
              <w:spacing w:after="0" w:line="240" w:lineRule="auto"/>
              <w:ind w:hanging="3"/>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22</w:t>
            </w:r>
            <w:r w:rsidRPr="00752701">
              <w:rPr>
                <w:rFonts w:ascii="Arial" w:hAnsi="Arial" w:cs="Arial"/>
                <w:sz w:val="20"/>
                <w:szCs w:val="20"/>
                <w:lang w:val="en-AU"/>
              </w:rPr>
              <w:t xml:space="preserve"> (1) Regulation of gene expression</w:t>
            </w:r>
            <w:r w:rsidR="004837D5" w:rsidRPr="00752701">
              <w:rPr>
                <w:rFonts w:ascii="Arial" w:hAnsi="Arial" w:cs="Arial"/>
                <w:sz w:val="20"/>
                <w:szCs w:val="20"/>
                <w:lang w:val="en-AU"/>
              </w:rPr>
              <w:t xml:space="preserve">. </w:t>
            </w:r>
            <w:r w:rsidRPr="00752701">
              <w:rPr>
                <w:rFonts w:ascii="Arial" w:hAnsi="Arial" w:cs="Arial"/>
                <w:sz w:val="20"/>
                <w:szCs w:val="20"/>
                <w:lang w:val="en-AU"/>
              </w:rPr>
              <w:t>SB</w:t>
            </w:r>
            <w:r w:rsidR="004837D5" w:rsidRPr="00752701">
              <w:rPr>
                <w:rFonts w:ascii="Arial" w:hAnsi="Arial" w:cs="Arial"/>
                <w:sz w:val="20"/>
                <w:szCs w:val="20"/>
                <w:lang w:val="en-AU"/>
              </w:rPr>
              <w:t>22</w:t>
            </w:r>
            <w:r w:rsidRPr="00752701">
              <w:rPr>
                <w:rFonts w:ascii="Arial" w:hAnsi="Arial" w:cs="Arial"/>
                <w:sz w:val="20"/>
                <w:szCs w:val="20"/>
                <w:lang w:val="en-AU"/>
              </w:rPr>
              <w:t xml:space="preserve"> (1) Gene expression regulation</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13FD71C4" w14:textId="3A191582" w:rsidR="00FD21E6" w:rsidRPr="00752701" w:rsidRDefault="00FD21E6" w:rsidP="00FD21E6">
            <w:pPr>
              <w:spacing w:after="0" w:line="240" w:lineRule="auto"/>
              <w:rPr>
                <w:rFonts w:ascii="Arial" w:hAnsi="Arial" w:cs="Arial"/>
                <w:sz w:val="20"/>
                <w:szCs w:val="20"/>
                <w:lang w:val="en-AU"/>
              </w:rPr>
            </w:pPr>
            <w:r w:rsidRPr="00752701">
              <w:rPr>
                <w:rFonts w:ascii="Arial" w:hAnsi="Arial" w:cs="Arial"/>
                <w:sz w:val="20"/>
                <w:szCs w:val="20"/>
                <w:lang w:val="en-AU"/>
              </w:rPr>
              <w:t>L</w:t>
            </w:r>
            <w:r w:rsidR="00684CC5" w:rsidRPr="00752701">
              <w:rPr>
                <w:rFonts w:ascii="Arial" w:hAnsi="Arial" w:cs="Arial"/>
                <w:sz w:val="20"/>
                <w:szCs w:val="20"/>
                <w:lang w:val="en-AU"/>
              </w:rPr>
              <w:t>23</w:t>
            </w:r>
            <w:r w:rsidRPr="00752701">
              <w:rPr>
                <w:rFonts w:ascii="Arial" w:hAnsi="Arial" w:cs="Arial"/>
                <w:sz w:val="20"/>
                <w:szCs w:val="20"/>
                <w:lang w:val="en-AU"/>
              </w:rPr>
              <w:t xml:space="preserve"> (1) Biotechnology and human disease</w:t>
            </w:r>
            <w:r w:rsidR="004837D5" w:rsidRPr="00752701">
              <w:rPr>
                <w:rFonts w:ascii="Arial" w:hAnsi="Arial" w:cs="Arial"/>
                <w:sz w:val="20"/>
                <w:szCs w:val="20"/>
                <w:lang w:val="en-AU"/>
              </w:rPr>
              <w:t>.</w:t>
            </w:r>
          </w:p>
          <w:p w14:paraId="7D022093" w14:textId="77777777" w:rsidR="00FD21E6" w:rsidRPr="00752701" w:rsidRDefault="00FD21E6" w:rsidP="00FD21E6">
            <w:pPr>
              <w:spacing w:after="0"/>
              <w:rPr>
                <w:rFonts w:ascii="Arial" w:hAnsi="Arial" w:cs="Arial"/>
                <w:sz w:val="20"/>
                <w:szCs w:val="20"/>
                <w:lang w:val="en-AU"/>
              </w:rPr>
            </w:pPr>
          </w:p>
          <w:p w14:paraId="55A8A654" w14:textId="77777777" w:rsidR="00FD21E6" w:rsidRPr="00752701" w:rsidRDefault="00FD21E6" w:rsidP="004837D5">
            <w:pPr>
              <w:rPr>
                <w:rFonts w:ascii="Arial" w:hAnsi="Arial" w:cs="Arial"/>
                <w:b/>
                <w:sz w:val="20"/>
                <w:szCs w:val="20"/>
                <w:lang w:val="en-AU"/>
              </w:rPr>
            </w:pPr>
            <w:r w:rsidRPr="00752701">
              <w:rPr>
                <w:rFonts w:ascii="Arial" w:hAnsi="Arial" w:cs="Arial"/>
                <w:b/>
                <w:sz w:val="20"/>
                <w:szCs w:val="20"/>
                <w:lang w:val="en-AU"/>
              </w:rPr>
              <w:t xml:space="preserve">SPECIAL TOPICS </w:t>
            </w:r>
          </w:p>
          <w:p w14:paraId="5BFB4C2C" w14:textId="748E0FB9" w:rsidR="00FD21E6" w:rsidRPr="00752701" w:rsidRDefault="00FD21E6" w:rsidP="00FD21E6">
            <w:pPr>
              <w:spacing w:after="0"/>
              <w:rPr>
                <w:rFonts w:ascii="Arial" w:hAnsi="Arial" w:cs="Arial"/>
                <w:sz w:val="20"/>
                <w:szCs w:val="20"/>
                <w:lang w:val="en-AU"/>
              </w:rPr>
            </w:pPr>
            <w:r w:rsidRPr="00752701">
              <w:rPr>
                <w:rFonts w:ascii="Arial" w:hAnsi="Arial" w:cs="Arial"/>
                <w:sz w:val="20"/>
                <w:szCs w:val="20"/>
                <w:lang w:val="en-AU"/>
              </w:rPr>
              <w:t>S</w:t>
            </w:r>
            <w:r w:rsidR="004837D5" w:rsidRPr="00752701">
              <w:rPr>
                <w:rFonts w:ascii="Arial" w:hAnsi="Arial" w:cs="Arial"/>
                <w:sz w:val="20"/>
                <w:szCs w:val="20"/>
                <w:lang w:val="en-AU"/>
              </w:rPr>
              <w:t>10</w:t>
            </w:r>
            <w:r w:rsidRPr="00752701">
              <w:rPr>
                <w:rFonts w:ascii="Arial" w:hAnsi="Arial" w:cs="Arial"/>
                <w:sz w:val="20"/>
                <w:szCs w:val="20"/>
                <w:lang w:val="en-AU"/>
              </w:rPr>
              <w:t xml:space="preserve"> (2) Blood clotting</w:t>
            </w:r>
            <w:r w:rsidR="004837D5" w:rsidRPr="00752701">
              <w:rPr>
                <w:rFonts w:ascii="Arial" w:hAnsi="Arial" w:cs="Arial"/>
                <w:sz w:val="20"/>
                <w:szCs w:val="20"/>
                <w:lang w:val="en-AU"/>
              </w:rPr>
              <w:t>.</w:t>
            </w:r>
            <w:r w:rsidRPr="00752701">
              <w:rPr>
                <w:rFonts w:ascii="Arial" w:hAnsi="Arial" w:cs="Arial"/>
                <w:sz w:val="20"/>
                <w:szCs w:val="20"/>
                <w:lang w:val="en-AU"/>
              </w:rPr>
              <w:t xml:space="preserve"> </w:t>
            </w:r>
          </w:p>
          <w:p w14:paraId="71DE1C02" w14:textId="77777777" w:rsidR="008B49C9" w:rsidRPr="00752701" w:rsidRDefault="008C428D" w:rsidP="00610F10">
            <w:pPr>
              <w:pBdr>
                <w:left w:val="single" w:sz="12" w:space="4" w:color="auto"/>
                <w:right w:val="single" w:sz="4" w:space="4" w:color="auto"/>
              </w:pBdr>
              <w:tabs>
                <w:tab w:val="left" w:pos="2820"/>
              </w:tabs>
              <w:spacing w:after="0" w:line="240" w:lineRule="auto"/>
              <w:jc w:val="both"/>
              <w:rPr>
                <w:rFonts w:ascii="Arial" w:hAnsi="Arial" w:cs="Arial"/>
                <w:sz w:val="20"/>
                <w:szCs w:val="20"/>
                <w:lang w:val="en-GB"/>
              </w:rPr>
            </w:pPr>
            <w:r w:rsidRPr="00752701">
              <w:rPr>
                <w:rFonts w:ascii="Arial" w:hAnsi="Arial" w:cs="Arial"/>
                <w:sz w:val="20"/>
                <w:szCs w:val="20"/>
                <w:lang w:val="en-GB"/>
              </w:rPr>
              <w:t>S</w:t>
            </w:r>
            <w:r w:rsidR="004837D5" w:rsidRPr="00752701">
              <w:rPr>
                <w:rFonts w:ascii="Arial" w:hAnsi="Arial" w:cs="Arial"/>
                <w:sz w:val="20"/>
                <w:szCs w:val="20"/>
                <w:lang w:val="en-GB"/>
              </w:rPr>
              <w:t>11</w:t>
            </w:r>
            <w:r w:rsidRPr="00752701">
              <w:rPr>
                <w:rFonts w:ascii="Arial" w:hAnsi="Arial" w:cs="Arial"/>
                <w:sz w:val="20"/>
                <w:szCs w:val="20"/>
                <w:lang w:val="en-GB"/>
              </w:rPr>
              <w:t xml:space="preserve"> (1) Xenobiotic metabolism</w:t>
            </w:r>
            <w:r w:rsidR="004837D5" w:rsidRPr="00752701">
              <w:rPr>
                <w:rFonts w:ascii="Arial" w:hAnsi="Arial" w:cs="Arial"/>
                <w:sz w:val="20"/>
                <w:szCs w:val="20"/>
                <w:lang w:val="en-GB"/>
              </w:rPr>
              <w:t>.</w:t>
            </w:r>
            <w:r w:rsidR="008B49C9" w:rsidRPr="00752701">
              <w:rPr>
                <w:rFonts w:ascii="Arial" w:hAnsi="Arial" w:cs="Arial"/>
                <w:sz w:val="20"/>
                <w:szCs w:val="20"/>
                <w:lang w:val="en-GB"/>
              </w:rPr>
              <w:tab/>
            </w:r>
          </w:p>
          <w:p w14:paraId="538855B6" w14:textId="77777777" w:rsidR="004E1CFF" w:rsidRPr="00752701" w:rsidRDefault="004E1CFF" w:rsidP="004E1CFF">
            <w:pPr>
              <w:spacing w:line="240" w:lineRule="auto"/>
              <w:rPr>
                <w:rFonts w:ascii="Arial" w:hAnsi="Arial" w:cs="Arial"/>
                <w:b/>
                <w:sz w:val="20"/>
                <w:szCs w:val="20"/>
                <w:u w:val="single"/>
                <w:lang w:val="en-AU"/>
              </w:rPr>
            </w:pPr>
          </w:p>
          <w:p w14:paraId="70E565F8" w14:textId="299EFE23" w:rsidR="004E1CFF" w:rsidRPr="00752701" w:rsidRDefault="004E1CFF" w:rsidP="004E1CFF">
            <w:pPr>
              <w:spacing w:line="240" w:lineRule="auto"/>
              <w:rPr>
                <w:rFonts w:ascii="Arial" w:hAnsi="Arial" w:cs="Arial"/>
                <w:b/>
                <w:sz w:val="20"/>
                <w:szCs w:val="20"/>
                <w:u w:val="single"/>
                <w:lang w:val="en-AU"/>
              </w:rPr>
            </w:pPr>
            <w:r w:rsidRPr="00752701">
              <w:rPr>
                <w:rFonts w:ascii="Arial" w:hAnsi="Arial" w:cs="Arial"/>
                <w:b/>
                <w:sz w:val="20"/>
                <w:szCs w:val="20"/>
                <w:u w:val="single"/>
                <w:lang w:val="en-AU"/>
              </w:rPr>
              <w:t>Practicals (P)</w:t>
            </w:r>
          </w:p>
          <w:p w14:paraId="09DD90F5" w14:textId="730EEB4E" w:rsidR="004E1CFF" w:rsidRPr="00752701" w:rsidRDefault="004E1CFF" w:rsidP="004E1CFF">
            <w:pPr>
              <w:spacing w:after="0" w:line="240" w:lineRule="auto"/>
              <w:rPr>
                <w:rFonts w:ascii="Arial" w:hAnsi="Arial" w:cs="Arial"/>
                <w:sz w:val="20"/>
                <w:szCs w:val="20"/>
                <w:lang w:val="en-AU"/>
              </w:rPr>
            </w:pPr>
            <w:r w:rsidRPr="00752701">
              <w:rPr>
                <w:rFonts w:ascii="Arial" w:hAnsi="Arial" w:cs="Arial"/>
                <w:sz w:val="20"/>
                <w:szCs w:val="20"/>
                <w:lang w:val="en-AU"/>
              </w:rPr>
              <w:t>P1 (3) Amylase: determination in saliva sample</w:t>
            </w:r>
            <w:r w:rsidR="00920B51" w:rsidRPr="00752701">
              <w:rPr>
                <w:rFonts w:ascii="Arial" w:hAnsi="Arial" w:cs="Arial"/>
                <w:sz w:val="20"/>
                <w:szCs w:val="20"/>
                <w:lang w:val="en-AU"/>
              </w:rPr>
              <w:t>.</w:t>
            </w:r>
            <w:r w:rsidRPr="00752701">
              <w:rPr>
                <w:rFonts w:ascii="Arial" w:hAnsi="Arial" w:cs="Arial"/>
                <w:sz w:val="20"/>
                <w:szCs w:val="20"/>
                <w:lang w:val="en-AU"/>
              </w:rPr>
              <w:t xml:space="preserve"> </w:t>
            </w:r>
          </w:p>
          <w:p w14:paraId="140EAD98" w14:textId="044990B3" w:rsidR="004E1CFF" w:rsidRPr="00752701" w:rsidRDefault="004E1CFF" w:rsidP="004E1CFF">
            <w:pPr>
              <w:spacing w:after="0" w:line="240" w:lineRule="auto"/>
              <w:rPr>
                <w:rFonts w:ascii="Arial" w:hAnsi="Arial" w:cs="Arial"/>
                <w:bCs/>
                <w:sz w:val="20"/>
                <w:szCs w:val="20"/>
              </w:rPr>
            </w:pPr>
            <w:r w:rsidRPr="00752701">
              <w:rPr>
                <w:rFonts w:ascii="Arial" w:hAnsi="Arial" w:cs="Arial"/>
                <w:sz w:val="20"/>
                <w:szCs w:val="20"/>
                <w:lang w:val="en-AU"/>
              </w:rPr>
              <w:t>P</w:t>
            </w:r>
            <w:r w:rsidR="00920B51" w:rsidRPr="00752701">
              <w:rPr>
                <w:rFonts w:ascii="Arial" w:hAnsi="Arial" w:cs="Arial"/>
                <w:sz w:val="20"/>
                <w:szCs w:val="20"/>
                <w:lang w:val="en-AU"/>
              </w:rPr>
              <w:t>2</w:t>
            </w:r>
            <w:r w:rsidRPr="00752701">
              <w:rPr>
                <w:rFonts w:ascii="Arial" w:hAnsi="Arial" w:cs="Arial"/>
                <w:sz w:val="20"/>
                <w:szCs w:val="20"/>
                <w:lang w:val="en-AU"/>
              </w:rPr>
              <w:t xml:space="preserve"> (</w:t>
            </w:r>
            <w:r w:rsidR="00920B51" w:rsidRPr="00752701">
              <w:rPr>
                <w:rFonts w:ascii="Arial" w:hAnsi="Arial" w:cs="Arial"/>
                <w:sz w:val="20"/>
                <w:szCs w:val="20"/>
                <w:lang w:val="en-AU"/>
              </w:rPr>
              <w:t>3</w:t>
            </w:r>
            <w:r w:rsidRPr="00752701">
              <w:rPr>
                <w:rFonts w:ascii="Arial" w:hAnsi="Arial" w:cs="Arial"/>
                <w:sz w:val="20"/>
                <w:szCs w:val="20"/>
                <w:lang w:val="en-AU"/>
              </w:rPr>
              <w:t xml:space="preserve">) Determination of </w:t>
            </w:r>
            <w:r w:rsidRPr="00752701">
              <w:rPr>
                <w:rFonts w:ascii="Arial" w:hAnsi="Arial" w:cs="Arial"/>
                <w:bCs/>
                <w:sz w:val="20"/>
                <w:szCs w:val="20"/>
              </w:rPr>
              <w:t xml:space="preserve">HbA1c </w:t>
            </w:r>
            <w:proofErr w:type="spellStart"/>
            <w:r w:rsidRPr="00752701">
              <w:rPr>
                <w:rFonts w:ascii="Arial" w:hAnsi="Arial" w:cs="Arial"/>
                <w:bCs/>
                <w:sz w:val="20"/>
                <w:szCs w:val="20"/>
              </w:rPr>
              <w:t>by</w:t>
            </w:r>
            <w:proofErr w:type="spellEnd"/>
            <w:r w:rsidRPr="00752701">
              <w:rPr>
                <w:rFonts w:ascii="Arial" w:hAnsi="Arial" w:cs="Arial"/>
                <w:bCs/>
                <w:sz w:val="20"/>
                <w:szCs w:val="20"/>
              </w:rPr>
              <w:t xml:space="preserve"> ion-</w:t>
            </w:r>
            <w:proofErr w:type="spellStart"/>
            <w:r w:rsidRPr="00752701">
              <w:rPr>
                <w:rFonts w:ascii="Arial" w:hAnsi="Arial" w:cs="Arial"/>
                <w:bCs/>
                <w:sz w:val="20"/>
                <w:szCs w:val="20"/>
              </w:rPr>
              <w:t>exchange</w:t>
            </w:r>
            <w:proofErr w:type="spellEnd"/>
            <w:r w:rsidRPr="00752701">
              <w:rPr>
                <w:rFonts w:ascii="Arial" w:hAnsi="Arial" w:cs="Arial"/>
                <w:bCs/>
                <w:sz w:val="20"/>
                <w:szCs w:val="20"/>
              </w:rPr>
              <w:t xml:space="preserve"> </w:t>
            </w:r>
            <w:proofErr w:type="spellStart"/>
            <w:r w:rsidRPr="00752701">
              <w:rPr>
                <w:rFonts w:ascii="Arial" w:hAnsi="Arial" w:cs="Arial"/>
                <w:bCs/>
                <w:sz w:val="20"/>
                <w:szCs w:val="20"/>
              </w:rPr>
              <w:t>chromatography</w:t>
            </w:r>
            <w:proofErr w:type="spellEnd"/>
            <w:r w:rsidR="00920B51" w:rsidRPr="00752701">
              <w:rPr>
                <w:rFonts w:ascii="Arial" w:hAnsi="Arial" w:cs="Arial"/>
                <w:bCs/>
                <w:sz w:val="20"/>
                <w:szCs w:val="20"/>
              </w:rPr>
              <w:t>.</w:t>
            </w:r>
          </w:p>
          <w:p w14:paraId="1226689A" w14:textId="1540D41C" w:rsidR="004E1CFF" w:rsidRPr="00752701" w:rsidRDefault="004E1CFF" w:rsidP="004E1CFF">
            <w:pPr>
              <w:spacing w:after="0" w:line="240" w:lineRule="auto"/>
              <w:rPr>
                <w:rFonts w:ascii="Arial" w:hAnsi="Arial" w:cs="Arial"/>
                <w:sz w:val="20"/>
                <w:szCs w:val="20"/>
                <w:lang w:val="en-AU"/>
              </w:rPr>
            </w:pPr>
            <w:r w:rsidRPr="00752701">
              <w:rPr>
                <w:rFonts w:ascii="Arial" w:hAnsi="Arial" w:cs="Arial"/>
                <w:sz w:val="20"/>
                <w:szCs w:val="20"/>
                <w:lang w:val="en-AU"/>
              </w:rPr>
              <w:t>P</w:t>
            </w:r>
            <w:r w:rsidR="00920B51" w:rsidRPr="00752701">
              <w:rPr>
                <w:rFonts w:ascii="Arial" w:hAnsi="Arial" w:cs="Arial"/>
                <w:sz w:val="20"/>
                <w:szCs w:val="20"/>
                <w:lang w:val="en-AU"/>
              </w:rPr>
              <w:t>3</w:t>
            </w:r>
            <w:r w:rsidRPr="00752701">
              <w:rPr>
                <w:rFonts w:ascii="Arial" w:hAnsi="Arial" w:cs="Arial"/>
                <w:sz w:val="20"/>
                <w:szCs w:val="20"/>
                <w:lang w:val="en-AU"/>
              </w:rPr>
              <w:t xml:space="preserve"> (</w:t>
            </w:r>
            <w:r w:rsidR="00920B51" w:rsidRPr="00752701">
              <w:rPr>
                <w:rFonts w:ascii="Arial" w:hAnsi="Arial" w:cs="Arial"/>
                <w:sz w:val="20"/>
                <w:szCs w:val="20"/>
                <w:lang w:val="en-AU"/>
              </w:rPr>
              <w:t>3</w:t>
            </w:r>
            <w:r w:rsidRPr="00752701">
              <w:rPr>
                <w:rFonts w:ascii="Arial" w:hAnsi="Arial" w:cs="Arial"/>
                <w:sz w:val="20"/>
                <w:szCs w:val="20"/>
                <w:lang w:val="en-AU"/>
              </w:rPr>
              <w:t>) Lipids: separation of skin lipids by thin-layer chromatography</w:t>
            </w:r>
            <w:r w:rsidR="00920B51" w:rsidRPr="00752701">
              <w:rPr>
                <w:rFonts w:ascii="Arial" w:hAnsi="Arial" w:cs="Arial"/>
                <w:sz w:val="20"/>
                <w:szCs w:val="20"/>
                <w:lang w:val="en-AU"/>
              </w:rPr>
              <w:t>.</w:t>
            </w:r>
            <w:r w:rsidRPr="00752701">
              <w:rPr>
                <w:rFonts w:ascii="Arial" w:hAnsi="Arial" w:cs="Arial"/>
                <w:sz w:val="20"/>
                <w:szCs w:val="20"/>
                <w:lang w:val="en-AU"/>
              </w:rPr>
              <w:t xml:space="preserve"> </w:t>
            </w:r>
          </w:p>
          <w:p w14:paraId="6687A141" w14:textId="7315E8AC" w:rsidR="004E1CFF" w:rsidRPr="00752701" w:rsidRDefault="004E1CFF" w:rsidP="004E1CFF">
            <w:pPr>
              <w:pStyle w:val="HTMLPreformatted"/>
              <w:shd w:val="clear" w:color="auto" w:fill="FFFFFF"/>
              <w:rPr>
                <w:sz w:val="18"/>
                <w:szCs w:val="18"/>
                <w:lang w:val="en-GB" w:eastAsia="en-GB"/>
              </w:rPr>
            </w:pPr>
            <w:r w:rsidRPr="00752701">
              <w:rPr>
                <w:rFonts w:ascii="Arial" w:hAnsi="Arial" w:cs="Arial"/>
                <w:lang w:val="en-AU"/>
              </w:rPr>
              <w:t>P</w:t>
            </w:r>
            <w:r w:rsidR="00920B51" w:rsidRPr="00752701">
              <w:rPr>
                <w:rFonts w:ascii="Arial" w:hAnsi="Arial" w:cs="Arial"/>
                <w:lang w:val="en-AU"/>
              </w:rPr>
              <w:t>4</w:t>
            </w:r>
            <w:r w:rsidRPr="00752701">
              <w:rPr>
                <w:rFonts w:ascii="Arial" w:hAnsi="Arial" w:cs="Arial"/>
                <w:lang w:val="en-AU"/>
              </w:rPr>
              <w:t xml:space="preserve"> (2) </w:t>
            </w:r>
            <w:r w:rsidRPr="00752701">
              <w:rPr>
                <w:rFonts w:ascii="Arial" w:hAnsi="Arial" w:cs="Arial"/>
                <w:lang w:val="en-GB" w:eastAsia="en-GB"/>
              </w:rPr>
              <w:t>Determination of LDL and HDL cholesterol</w:t>
            </w:r>
            <w:r w:rsidR="00920B51" w:rsidRPr="00752701">
              <w:rPr>
                <w:rFonts w:ascii="Arial" w:hAnsi="Arial" w:cs="Arial"/>
                <w:lang w:val="en-GB" w:eastAsia="en-GB"/>
              </w:rPr>
              <w:t>.</w:t>
            </w:r>
          </w:p>
          <w:p w14:paraId="7C421520" w14:textId="2A8BF8A9" w:rsidR="004E1CFF" w:rsidRPr="00752701" w:rsidRDefault="004E1CFF" w:rsidP="004E1CFF">
            <w:pPr>
              <w:spacing w:after="0" w:line="240" w:lineRule="auto"/>
              <w:rPr>
                <w:rFonts w:ascii="Arial" w:hAnsi="Arial" w:cs="Arial"/>
                <w:sz w:val="20"/>
                <w:szCs w:val="20"/>
                <w:lang w:val="en-AU"/>
              </w:rPr>
            </w:pPr>
            <w:r w:rsidRPr="00752701">
              <w:rPr>
                <w:rFonts w:ascii="Arial" w:hAnsi="Arial" w:cs="Arial"/>
                <w:sz w:val="20"/>
                <w:szCs w:val="20"/>
                <w:lang w:val="en-AU"/>
              </w:rPr>
              <w:t>P</w:t>
            </w:r>
            <w:r w:rsidR="00920B51" w:rsidRPr="00752701">
              <w:rPr>
                <w:rFonts w:ascii="Arial" w:hAnsi="Arial" w:cs="Arial"/>
                <w:sz w:val="20"/>
                <w:szCs w:val="20"/>
                <w:lang w:val="en-AU"/>
              </w:rPr>
              <w:t>5</w:t>
            </w:r>
            <w:r w:rsidRPr="00752701">
              <w:rPr>
                <w:rFonts w:ascii="Arial" w:hAnsi="Arial" w:cs="Arial"/>
                <w:sz w:val="20"/>
                <w:szCs w:val="20"/>
                <w:lang w:val="en-AU"/>
              </w:rPr>
              <w:t xml:space="preserve"> (3) Determination of conjugated and total bilirubin in serum</w:t>
            </w:r>
            <w:r w:rsidR="00920B51" w:rsidRPr="00752701">
              <w:rPr>
                <w:rFonts w:ascii="Arial" w:hAnsi="Arial" w:cs="Arial"/>
                <w:sz w:val="20"/>
                <w:szCs w:val="20"/>
                <w:lang w:val="en-AU"/>
              </w:rPr>
              <w:t>.</w:t>
            </w:r>
            <w:r w:rsidRPr="00752701">
              <w:rPr>
                <w:rFonts w:ascii="Arial" w:hAnsi="Arial" w:cs="Arial"/>
                <w:sz w:val="20"/>
                <w:szCs w:val="20"/>
                <w:lang w:val="en-AU"/>
              </w:rPr>
              <w:tab/>
            </w:r>
          </w:p>
          <w:p w14:paraId="0E3156A7" w14:textId="56CF2DB4" w:rsidR="004E1CFF" w:rsidRPr="00752701" w:rsidRDefault="004E1CFF" w:rsidP="004E1CFF">
            <w:pPr>
              <w:spacing w:after="0" w:line="240" w:lineRule="auto"/>
              <w:ind w:left="1632" w:hanging="1632"/>
              <w:rPr>
                <w:rFonts w:ascii="Arial" w:hAnsi="Arial" w:cs="Arial"/>
                <w:sz w:val="20"/>
                <w:szCs w:val="20"/>
                <w:lang w:val="en-AU"/>
              </w:rPr>
            </w:pPr>
            <w:r w:rsidRPr="00752701">
              <w:rPr>
                <w:rFonts w:ascii="Arial" w:hAnsi="Arial" w:cs="Arial"/>
                <w:sz w:val="20"/>
                <w:szCs w:val="20"/>
                <w:lang w:val="en-AU"/>
              </w:rPr>
              <w:t>P</w:t>
            </w:r>
            <w:r w:rsidR="00920B51" w:rsidRPr="00752701">
              <w:rPr>
                <w:rFonts w:ascii="Arial" w:hAnsi="Arial" w:cs="Arial"/>
                <w:sz w:val="20"/>
                <w:szCs w:val="20"/>
                <w:lang w:val="en-AU"/>
              </w:rPr>
              <w:t>6</w:t>
            </w:r>
            <w:r w:rsidRPr="00752701">
              <w:rPr>
                <w:rFonts w:ascii="Arial" w:hAnsi="Arial" w:cs="Arial"/>
                <w:sz w:val="20"/>
                <w:szCs w:val="20"/>
                <w:lang w:val="en-AU"/>
              </w:rPr>
              <w:t xml:space="preserve"> (2) Determination of creatinine and the pathological compounds in urine</w:t>
            </w:r>
            <w:r w:rsidR="00920B51" w:rsidRPr="00752701">
              <w:rPr>
                <w:rFonts w:ascii="Arial" w:hAnsi="Arial" w:cs="Arial"/>
                <w:sz w:val="20"/>
                <w:szCs w:val="20"/>
                <w:lang w:val="en-AU"/>
              </w:rPr>
              <w:t>.</w:t>
            </w:r>
            <w:r w:rsidRPr="00752701">
              <w:rPr>
                <w:rFonts w:ascii="Arial" w:hAnsi="Arial" w:cs="Arial"/>
                <w:sz w:val="20"/>
                <w:szCs w:val="20"/>
                <w:lang w:val="en-AU"/>
              </w:rPr>
              <w:tab/>
            </w:r>
          </w:p>
          <w:p w14:paraId="15D5F90C" w14:textId="65194913" w:rsidR="004E1CFF" w:rsidRPr="00752701" w:rsidRDefault="004E1CFF" w:rsidP="004E1CFF">
            <w:pPr>
              <w:spacing w:after="0" w:line="240" w:lineRule="auto"/>
              <w:rPr>
                <w:rFonts w:ascii="Arial" w:hAnsi="Arial" w:cs="Arial"/>
                <w:sz w:val="20"/>
                <w:szCs w:val="20"/>
                <w:lang w:val="en-AU"/>
              </w:rPr>
            </w:pPr>
            <w:r w:rsidRPr="00752701">
              <w:rPr>
                <w:rFonts w:ascii="Arial" w:hAnsi="Arial" w:cs="Arial"/>
                <w:sz w:val="20"/>
                <w:szCs w:val="20"/>
                <w:lang w:val="en-AU"/>
              </w:rPr>
              <w:t>P</w:t>
            </w:r>
            <w:r w:rsidR="00920B51" w:rsidRPr="00752701">
              <w:rPr>
                <w:rFonts w:ascii="Arial" w:hAnsi="Arial" w:cs="Arial"/>
                <w:sz w:val="20"/>
                <w:szCs w:val="20"/>
                <w:lang w:val="en-AU"/>
              </w:rPr>
              <w:t>7</w:t>
            </w:r>
            <w:r w:rsidRPr="00752701">
              <w:rPr>
                <w:rFonts w:ascii="Arial" w:hAnsi="Arial" w:cs="Arial"/>
                <w:sz w:val="20"/>
                <w:szCs w:val="20"/>
                <w:lang w:val="en-AU"/>
              </w:rPr>
              <w:t xml:space="preserve"> (3) Determination of iron and iron binding capacity in serum</w:t>
            </w:r>
            <w:r w:rsidR="00920B51" w:rsidRPr="00752701">
              <w:rPr>
                <w:rFonts w:ascii="Arial" w:hAnsi="Arial" w:cs="Arial"/>
                <w:sz w:val="20"/>
                <w:szCs w:val="20"/>
                <w:lang w:val="en-AU"/>
              </w:rPr>
              <w:t>.</w:t>
            </w:r>
            <w:r w:rsidRPr="00752701">
              <w:rPr>
                <w:rFonts w:ascii="Arial" w:hAnsi="Arial" w:cs="Arial"/>
                <w:sz w:val="20"/>
                <w:szCs w:val="20"/>
                <w:lang w:val="en-AU"/>
              </w:rPr>
              <w:tab/>
            </w:r>
          </w:p>
          <w:p w14:paraId="4CBFF390" w14:textId="16155351" w:rsidR="004E1CFF" w:rsidRPr="00752701" w:rsidRDefault="004E1CFF" w:rsidP="004E1CFF">
            <w:pPr>
              <w:spacing w:after="0" w:line="240" w:lineRule="auto"/>
              <w:jc w:val="both"/>
              <w:rPr>
                <w:rFonts w:ascii="Arial" w:hAnsi="Arial" w:cs="Arial"/>
                <w:sz w:val="20"/>
                <w:szCs w:val="20"/>
                <w:lang w:val="en-AU"/>
              </w:rPr>
            </w:pPr>
            <w:r w:rsidRPr="00752701">
              <w:rPr>
                <w:rFonts w:ascii="Arial" w:hAnsi="Arial" w:cs="Arial"/>
                <w:sz w:val="20"/>
                <w:szCs w:val="20"/>
                <w:lang w:val="en-AU"/>
              </w:rPr>
              <w:t>P</w:t>
            </w:r>
            <w:r w:rsidR="00920B51" w:rsidRPr="00752701">
              <w:rPr>
                <w:rFonts w:ascii="Arial" w:hAnsi="Arial" w:cs="Arial"/>
                <w:sz w:val="20"/>
                <w:szCs w:val="20"/>
                <w:lang w:val="en-AU"/>
              </w:rPr>
              <w:t>8</w:t>
            </w:r>
            <w:r w:rsidRPr="00752701">
              <w:rPr>
                <w:rFonts w:ascii="Arial" w:hAnsi="Arial" w:cs="Arial"/>
                <w:sz w:val="20"/>
                <w:szCs w:val="20"/>
                <w:lang w:val="en-AU"/>
              </w:rPr>
              <w:t xml:space="preserve"> (4) </w:t>
            </w:r>
            <w:proofErr w:type="spellStart"/>
            <w:r w:rsidRPr="00752701">
              <w:rPr>
                <w:rFonts w:ascii="Arial" w:hAnsi="Arial" w:cs="Arial"/>
                <w:sz w:val="20"/>
                <w:szCs w:val="20"/>
                <w:lang w:val="en-AU"/>
              </w:rPr>
              <w:t>Immmunochemical</w:t>
            </w:r>
            <w:proofErr w:type="spellEnd"/>
            <w:r w:rsidRPr="00752701">
              <w:rPr>
                <w:rFonts w:ascii="Arial" w:hAnsi="Arial" w:cs="Arial"/>
                <w:sz w:val="20"/>
                <w:szCs w:val="20"/>
                <w:lang w:val="en-AU"/>
              </w:rPr>
              <w:t xml:space="preserve"> analysis. ELISA. </w:t>
            </w:r>
          </w:p>
          <w:p w14:paraId="7AEFA99C" w14:textId="4B2A161A" w:rsidR="004E1CFF" w:rsidRPr="00752701" w:rsidRDefault="004E1CFF" w:rsidP="004E1CFF">
            <w:pPr>
              <w:pStyle w:val="NoSpacing"/>
              <w:rPr>
                <w:rStyle w:val="Heading1Char"/>
                <w:rFonts w:ascii="Arial" w:hAnsi="Arial" w:cs="Arial"/>
                <w:b w:val="0"/>
                <w:sz w:val="20"/>
                <w:szCs w:val="20"/>
                <w:lang w:val="en-AU"/>
              </w:rPr>
            </w:pPr>
            <w:r w:rsidRPr="00752701">
              <w:rPr>
                <w:rStyle w:val="Heading1Char"/>
                <w:rFonts w:ascii="Arial" w:hAnsi="Arial" w:cs="Arial"/>
                <w:b w:val="0"/>
                <w:sz w:val="20"/>
                <w:szCs w:val="20"/>
                <w:lang w:val="en-AU"/>
              </w:rPr>
              <w:t>P</w:t>
            </w:r>
            <w:r w:rsidR="00920B51" w:rsidRPr="00752701">
              <w:rPr>
                <w:rStyle w:val="Heading1Char"/>
                <w:rFonts w:ascii="Arial" w:hAnsi="Arial" w:cs="Arial"/>
                <w:b w:val="0"/>
                <w:sz w:val="20"/>
                <w:szCs w:val="20"/>
                <w:lang w:val="en-AU"/>
              </w:rPr>
              <w:t>9</w:t>
            </w:r>
            <w:r w:rsidRPr="00752701">
              <w:rPr>
                <w:rStyle w:val="Heading1Char"/>
                <w:rFonts w:ascii="Arial" w:hAnsi="Arial" w:cs="Arial"/>
                <w:b w:val="0"/>
                <w:sz w:val="20"/>
                <w:szCs w:val="20"/>
                <w:lang w:val="en-AU"/>
              </w:rPr>
              <w:t xml:space="preserve"> (3) Determination of vitamin C</w:t>
            </w:r>
            <w:r w:rsidR="00920B51" w:rsidRPr="00752701">
              <w:rPr>
                <w:rStyle w:val="Heading1Char"/>
                <w:rFonts w:ascii="Arial" w:hAnsi="Arial" w:cs="Arial"/>
                <w:b w:val="0"/>
                <w:sz w:val="20"/>
                <w:szCs w:val="20"/>
                <w:lang w:val="en-AU"/>
              </w:rPr>
              <w:t>.</w:t>
            </w:r>
            <w:r w:rsidRPr="00752701">
              <w:rPr>
                <w:rStyle w:val="Heading1Char"/>
                <w:rFonts w:ascii="Arial" w:hAnsi="Arial" w:cs="Arial"/>
                <w:b w:val="0"/>
                <w:sz w:val="20"/>
                <w:szCs w:val="20"/>
                <w:lang w:val="en-AU"/>
              </w:rPr>
              <w:t xml:space="preserve"> </w:t>
            </w:r>
          </w:p>
          <w:p w14:paraId="574ABEC1" w14:textId="289ECED2" w:rsidR="004E1CFF" w:rsidRPr="00752701" w:rsidRDefault="004E1CFF" w:rsidP="004E1CFF">
            <w:pPr>
              <w:pStyle w:val="NoSpacing"/>
              <w:rPr>
                <w:rFonts w:ascii="Arial" w:hAnsi="Arial" w:cs="Arial"/>
                <w:sz w:val="20"/>
                <w:szCs w:val="20"/>
                <w:lang w:val="en-AU"/>
              </w:rPr>
            </w:pPr>
            <w:r w:rsidRPr="00752701">
              <w:rPr>
                <w:rFonts w:ascii="Arial" w:hAnsi="Arial" w:cs="Arial"/>
                <w:sz w:val="20"/>
                <w:szCs w:val="20"/>
                <w:lang w:val="en-AU"/>
              </w:rPr>
              <w:t>P</w:t>
            </w:r>
            <w:r w:rsidR="00920B51" w:rsidRPr="00752701">
              <w:rPr>
                <w:rFonts w:ascii="Arial" w:hAnsi="Arial" w:cs="Arial"/>
                <w:sz w:val="20"/>
                <w:szCs w:val="20"/>
                <w:lang w:val="en-AU"/>
              </w:rPr>
              <w:t>10</w:t>
            </w:r>
            <w:r w:rsidRPr="00752701">
              <w:rPr>
                <w:rFonts w:ascii="Arial" w:hAnsi="Arial" w:cs="Arial"/>
                <w:sz w:val="20"/>
                <w:szCs w:val="20"/>
                <w:lang w:val="en-AU"/>
              </w:rPr>
              <w:t xml:space="preserve"> (2) </w:t>
            </w:r>
            <w:proofErr w:type="spellStart"/>
            <w:r w:rsidRPr="00752701">
              <w:rPr>
                <w:rFonts w:ascii="Arial" w:hAnsi="Arial" w:cs="Arial"/>
                <w:sz w:val="20"/>
                <w:szCs w:val="20"/>
                <w:lang w:val="en-AU"/>
              </w:rPr>
              <w:t>Hemostasis</w:t>
            </w:r>
            <w:proofErr w:type="spellEnd"/>
            <w:r w:rsidRPr="00752701">
              <w:rPr>
                <w:rFonts w:ascii="Arial" w:hAnsi="Arial" w:cs="Arial"/>
                <w:sz w:val="20"/>
                <w:szCs w:val="20"/>
                <w:lang w:val="en-AU"/>
              </w:rPr>
              <w:t>- clotting time and bleeding time tests</w:t>
            </w:r>
            <w:r w:rsidR="00920B51" w:rsidRPr="00752701">
              <w:rPr>
                <w:rFonts w:ascii="Arial" w:hAnsi="Arial" w:cs="Arial"/>
                <w:sz w:val="20"/>
                <w:szCs w:val="20"/>
                <w:lang w:val="en-AU"/>
              </w:rPr>
              <w:t>.</w:t>
            </w:r>
            <w:r w:rsidRPr="00752701">
              <w:rPr>
                <w:rFonts w:ascii="Arial" w:hAnsi="Arial" w:cs="Arial"/>
                <w:sz w:val="20"/>
                <w:szCs w:val="20"/>
                <w:lang w:val="en-AU"/>
              </w:rPr>
              <w:t xml:space="preserve"> </w:t>
            </w:r>
          </w:p>
          <w:p w14:paraId="47920C33" w14:textId="6F710CED" w:rsidR="004E1CFF" w:rsidRPr="00752701" w:rsidRDefault="004E1CFF" w:rsidP="004E1CFF">
            <w:pPr>
              <w:pBdr>
                <w:left w:val="single" w:sz="12" w:space="4" w:color="auto"/>
                <w:right w:val="single" w:sz="4" w:space="4" w:color="auto"/>
              </w:pBdr>
              <w:tabs>
                <w:tab w:val="left" w:pos="2820"/>
              </w:tabs>
              <w:spacing w:after="0" w:line="240" w:lineRule="auto"/>
              <w:jc w:val="both"/>
              <w:rPr>
                <w:rFonts w:ascii="Arial" w:hAnsi="Arial" w:cs="Arial"/>
                <w:sz w:val="20"/>
                <w:szCs w:val="20"/>
                <w:lang w:val="en-GB"/>
              </w:rPr>
            </w:pPr>
            <w:r w:rsidRPr="00752701">
              <w:rPr>
                <w:rFonts w:ascii="Arial" w:hAnsi="Arial" w:cs="Arial"/>
                <w:sz w:val="20"/>
                <w:szCs w:val="20"/>
                <w:lang w:val="en-AU"/>
              </w:rPr>
              <w:t>P</w:t>
            </w:r>
            <w:r w:rsidR="00920B51" w:rsidRPr="00752701">
              <w:rPr>
                <w:rFonts w:ascii="Arial" w:hAnsi="Arial" w:cs="Arial"/>
                <w:sz w:val="20"/>
                <w:szCs w:val="20"/>
                <w:lang w:val="en-AU"/>
              </w:rPr>
              <w:t>11</w:t>
            </w:r>
            <w:r w:rsidRPr="00752701">
              <w:rPr>
                <w:rFonts w:ascii="Arial" w:hAnsi="Arial" w:cs="Arial"/>
                <w:sz w:val="20"/>
                <w:szCs w:val="20"/>
                <w:lang w:val="en-AU"/>
              </w:rPr>
              <w:t xml:space="preserve"> (4) Comprehensive final exam (laboratory practicals)</w:t>
            </w:r>
            <w:r w:rsidR="00920B51" w:rsidRPr="00752701">
              <w:rPr>
                <w:rFonts w:ascii="Arial" w:hAnsi="Arial" w:cs="Arial"/>
                <w:sz w:val="20"/>
                <w:szCs w:val="20"/>
                <w:lang w:val="en-AU"/>
              </w:rPr>
              <w:t>.</w:t>
            </w:r>
          </w:p>
        </w:tc>
        <w:tc>
          <w:tcPr>
            <w:tcW w:w="236" w:type="dxa"/>
            <w:tcBorders>
              <w:top w:val="nil"/>
              <w:left w:val="single" w:sz="12" w:space="0" w:color="auto"/>
              <w:bottom w:val="nil"/>
              <w:right w:val="nil"/>
            </w:tcBorders>
          </w:tcPr>
          <w:p w14:paraId="48EACAEE" w14:textId="77777777" w:rsidR="008B49C9" w:rsidRPr="00752701" w:rsidRDefault="008B49C9" w:rsidP="00610F10">
            <w:pPr>
              <w:spacing w:after="0" w:line="259" w:lineRule="auto"/>
              <w:rPr>
                <w:lang w:val="en-GB"/>
              </w:rPr>
            </w:pPr>
          </w:p>
          <w:p w14:paraId="7277F475" w14:textId="77777777" w:rsidR="008B49C9" w:rsidRPr="00752701" w:rsidRDefault="008B49C9" w:rsidP="00610F10">
            <w:pPr>
              <w:rPr>
                <w:lang w:val="en-GB"/>
              </w:rPr>
            </w:pPr>
          </w:p>
        </w:tc>
      </w:tr>
      <w:tr w:rsidR="00752701" w:rsidRPr="00752701" w14:paraId="1A291CDD" w14:textId="77777777" w:rsidTr="00610F10">
        <w:trPr>
          <w:gridAfter w:val="2"/>
          <w:wAfter w:w="2829" w:type="dxa"/>
          <w:trHeight w:val="349"/>
        </w:trPr>
        <w:tc>
          <w:tcPr>
            <w:tcW w:w="1636" w:type="dxa"/>
            <w:vMerge w:val="restart"/>
            <w:tcBorders>
              <w:left w:val="single" w:sz="12" w:space="0" w:color="auto"/>
            </w:tcBorders>
            <w:shd w:val="clear" w:color="auto" w:fill="CCFFFF"/>
            <w:tcMar>
              <w:left w:w="57" w:type="dxa"/>
              <w:right w:w="57" w:type="dxa"/>
            </w:tcMar>
            <w:vAlign w:val="center"/>
          </w:tcPr>
          <w:p w14:paraId="796E65BD" w14:textId="77777777" w:rsidR="008B49C9" w:rsidRPr="00752701" w:rsidRDefault="008B49C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Format of instruction</w:t>
            </w:r>
          </w:p>
        </w:tc>
        <w:tc>
          <w:tcPr>
            <w:tcW w:w="3929" w:type="dxa"/>
            <w:gridSpan w:val="5"/>
            <w:vMerge w:val="restart"/>
            <w:tcBorders>
              <w:top w:val="single" w:sz="2" w:space="0" w:color="auto"/>
            </w:tcBorders>
            <w:tcMar>
              <w:left w:w="57" w:type="dxa"/>
              <w:right w:w="57" w:type="dxa"/>
            </w:tcMar>
            <w:vAlign w:val="center"/>
          </w:tcPr>
          <w:p w14:paraId="1B41F960"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1319948498"/>
              </w:sdtPr>
              <w:sdtEndPr/>
              <w:sdtContent>
                <w:r w:rsidR="008B49C9" w:rsidRPr="00752701">
                  <w:rPr>
                    <w:rFonts w:ascii="Segoe UI Symbol" w:hAnsi="Segoe UI Symbol" w:cs="Segoe UI Symbol"/>
                    <w:b w:val="0"/>
                    <w:sz w:val="20"/>
                    <w:szCs w:val="20"/>
                    <w:lang w:val="en-GB"/>
                  </w:rPr>
                  <w:t>☒</w:t>
                </w:r>
              </w:sdtContent>
            </w:sdt>
            <w:r w:rsidR="008B49C9" w:rsidRPr="00752701">
              <w:rPr>
                <w:rFonts w:ascii="Arial" w:hAnsi="Arial" w:cs="Arial"/>
                <w:b w:val="0"/>
                <w:sz w:val="20"/>
                <w:szCs w:val="20"/>
                <w:lang w:val="en-GB"/>
              </w:rPr>
              <w:t xml:space="preserve"> lectures</w:t>
            </w:r>
          </w:p>
          <w:p w14:paraId="4D089923" w14:textId="77777777" w:rsidR="008B49C9" w:rsidRPr="00752701" w:rsidRDefault="008B49C9" w:rsidP="00610F10">
            <w:pPr>
              <w:pStyle w:val="FieldText"/>
              <w:rPr>
                <w:rFonts w:ascii="Arial" w:hAnsi="Arial" w:cs="Arial"/>
                <w:b w:val="0"/>
                <w:sz w:val="20"/>
                <w:szCs w:val="20"/>
                <w:lang w:val="en-GB"/>
              </w:rPr>
            </w:pPr>
            <w:r w:rsidRPr="00752701">
              <w:rPr>
                <w:rFonts w:ascii="Segoe UI Symbol" w:hAnsi="Segoe UI Symbol" w:cs="Segoe UI Symbol"/>
                <w:b w:val="0"/>
                <w:sz w:val="20"/>
                <w:szCs w:val="20"/>
                <w:lang w:val="en-GB"/>
              </w:rPr>
              <w:t>☒</w:t>
            </w:r>
            <w:r w:rsidRPr="00752701">
              <w:rPr>
                <w:rFonts w:ascii="Arial" w:hAnsi="Arial" w:cs="Arial"/>
                <w:b w:val="0"/>
                <w:sz w:val="20"/>
                <w:szCs w:val="20"/>
                <w:lang w:val="en-GB"/>
              </w:rPr>
              <w:t>seminars and workshops</w:t>
            </w:r>
          </w:p>
          <w:p w14:paraId="5DE7B592"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1462461473"/>
              </w:sdtPr>
              <w:sdtEndPr/>
              <w:sdtContent>
                <w:sdt>
                  <w:sdtPr>
                    <w:rPr>
                      <w:rFonts w:ascii="Arial" w:hAnsi="Arial" w:cs="Arial"/>
                      <w:b w:val="0"/>
                      <w:sz w:val="20"/>
                      <w:szCs w:val="20"/>
                      <w:lang w:val="en-GB"/>
                    </w:rPr>
                    <w:id w:val="-1659451968"/>
                  </w:sdtPr>
                  <w:sdtEndPr/>
                  <w:sdtContent>
                    <w:r w:rsidR="008B49C9" w:rsidRPr="00752701">
                      <w:rPr>
                        <w:rFonts w:ascii="Segoe UI Symbol" w:hAnsi="Segoe UI Symbol" w:cs="Segoe UI Symbol"/>
                        <w:b w:val="0"/>
                        <w:sz w:val="20"/>
                        <w:szCs w:val="20"/>
                        <w:lang w:val="en-GB"/>
                      </w:rPr>
                      <w:t>☒</w:t>
                    </w:r>
                  </w:sdtContent>
                </w:sdt>
              </w:sdtContent>
            </w:sdt>
            <w:r w:rsidR="008B49C9" w:rsidRPr="00752701">
              <w:rPr>
                <w:rFonts w:ascii="Arial" w:hAnsi="Arial" w:cs="Arial"/>
                <w:b w:val="0"/>
                <w:sz w:val="20"/>
                <w:szCs w:val="20"/>
                <w:lang w:val="en-GB"/>
              </w:rPr>
              <w:t xml:space="preserve"> exercises  </w:t>
            </w:r>
          </w:p>
          <w:p w14:paraId="1D2D846C"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1382094144"/>
              </w:sdtPr>
              <w:sdtEndPr/>
              <w:sdtContent>
                <w:r w:rsidR="008B49C9" w:rsidRPr="00752701">
                  <w:rPr>
                    <w:rFonts w:ascii="MS Gothic" w:eastAsia="MS Gothic" w:hAnsi="MS Gothic" w:cs="Arial"/>
                    <w:b w:val="0"/>
                    <w:sz w:val="20"/>
                    <w:szCs w:val="20"/>
                    <w:lang w:val="en-GB"/>
                  </w:rPr>
                  <w:t>☐</w:t>
                </w:r>
              </w:sdtContent>
            </w:sdt>
            <w:r w:rsidR="008B49C9" w:rsidRPr="00752701">
              <w:rPr>
                <w:rFonts w:ascii="Arial" w:hAnsi="Arial" w:cs="Arial"/>
                <w:b w:val="0"/>
                <w:sz w:val="20"/>
                <w:szCs w:val="20"/>
                <w:lang w:val="en-GB"/>
              </w:rPr>
              <w:t xml:space="preserve"> </w:t>
            </w:r>
            <w:r w:rsidR="008B49C9" w:rsidRPr="00752701">
              <w:rPr>
                <w:rFonts w:ascii="Arial" w:hAnsi="Arial" w:cs="Arial"/>
                <w:b w:val="0"/>
                <w:i/>
                <w:sz w:val="20"/>
                <w:szCs w:val="20"/>
                <w:lang w:val="en-GB"/>
              </w:rPr>
              <w:t>on line</w:t>
            </w:r>
            <w:r w:rsidR="008B49C9" w:rsidRPr="00752701">
              <w:rPr>
                <w:rFonts w:ascii="Arial" w:hAnsi="Arial" w:cs="Arial"/>
                <w:b w:val="0"/>
                <w:sz w:val="20"/>
                <w:szCs w:val="20"/>
                <w:lang w:val="en-GB"/>
              </w:rPr>
              <w:t xml:space="preserve"> in entirety</w:t>
            </w:r>
          </w:p>
          <w:p w14:paraId="763DE9AA"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1087659701"/>
              </w:sdtPr>
              <w:sdtEndPr/>
              <w:sdtContent>
                <w:r w:rsidR="008B49C9" w:rsidRPr="00752701">
                  <w:rPr>
                    <w:rFonts w:ascii="MS Gothic" w:eastAsia="MS Gothic" w:hAnsi="MS Gothic" w:cs="Arial"/>
                    <w:b w:val="0"/>
                    <w:sz w:val="20"/>
                    <w:szCs w:val="20"/>
                    <w:lang w:val="en-GB"/>
                  </w:rPr>
                  <w:t>☐</w:t>
                </w:r>
              </w:sdtContent>
            </w:sdt>
            <w:r w:rsidR="008B49C9" w:rsidRPr="00752701">
              <w:rPr>
                <w:rFonts w:ascii="Arial" w:hAnsi="Arial" w:cs="Arial"/>
                <w:b w:val="0"/>
                <w:sz w:val="20"/>
                <w:szCs w:val="20"/>
                <w:lang w:val="en-GB"/>
              </w:rPr>
              <w:t xml:space="preserve"> partial e-learning</w:t>
            </w:r>
          </w:p>
          <w:p w14:paraId="403A1512" w14:textId="77777777" w:rsidR="008B49C9" w:rsidRPr="00752701" w:rsidRDefault="00D80FA7" w:rsidP="00610F10">
            <w:pPr>
              <w:tabs>
                <w:tab w:val="left" w:pos="2820"/>
              </w:tabs>
              <w:spacing w:after="0"/>
              <w:rPr>
                <w:rFonts w:ascii="Arial" w:hAnsi="Arial" w:cs="Arial"/>
                <w:sz w:val="20"/>
                <w:szCs w:val="20"/>
                <w:lang w:val="en-GB"/>
              </w:rPr>
            </w:pPr>
            <w:sdt>
              <w:sdtPr>
                <w:rPr>
                  <w:rFonts w:ascii="Arial" w:hAnsi="Arial" w:cs="Arial"/>
                  <w:sz w:val="20"/>
                  <w:szCs w:val="20"/>
                  <w:lang w:val="en-GB"/>
                </w:rPr>
                <w:id w:val="-1921715353"/>
              </w:sdtPr>
              <w:sdtEndPr/>
              <w:sdtContent>
                <w:r w:rsidR="008B49C9" w:rsidRPr="00752701">
                  <w:rPr>
                    <w:rFonts w:ascii="MS Gothic" w:eastAsia="MS Gothic" w:hAnsi="MS Gothic" w:cs="Arial"/>
                    <w:sz w:val="20"/>
                    <w:szCs w:val="20"/>
                    <w:lang w:val="en-GB"/>
                  </w:rPr>
                  <w:t>☐</w:t>
                </w:r>
              </w:sdtContent>
            </w:sdt>
            <w:r w:rsidR="008B49C9" w:rsidRPr="00752701">
              <w:rPr>
                <w:rFonts w:ascii="Arial" w:hAnsi="Arial" w:cs="Arial"/>
                <w:sz w:val="20"/>
                <w:szCs w:val="20"/>
                <w:lang w:val="en-GB"/>
              </w:rPr>
              <w:t xml:space="preserve"> field work</w:t>
            </w:r>
          </w:p>
        </w:tc>
        <w:tc>
          <w:tcPr>
            <w:tcW w:w="3870" w:type="dxa"/>
            <w:gridSpan w:val="6"/>
            <w:vMerge w:val="restart"/>
            <w:tcBorders>
              <w:top w:val="single" w:sz="2" w:space="0" w:color="auto"/>
              <w:right w:val="single" w:sz="12" w:space="0" w:color="auto"/>
            </w:tcBorders>
            <w:tcMar>
              <w:left w:w="57" w:type="dxa"/>
              <w:right w:w="57" w:type="dxa"/>
            </w:tcMar>
            <w:vAlign w:val="center"/>
          </w:tcPr>
          <w:p w14:paraId="0F472630"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529068437"/>
              </w:sdtPr>
              <w:sdtEndPr/>
              <w:sdtContent>
                <w:r w:rsidR="008B49C9" w:rsidRPr="00752701">
                  <w:rPr>
                    <w:rFonts w:ascii="MS Gothic" w:eastAsia="MS Gothic" w:hAnsi="MS Gothic" w:cs="Arial"/>
                    <w:b w:val="0"/>
                    <w:sz w:val="20"/>
                    <w:szCs w:val="20"/>
                    <w:lang w:val="en-GB"/>
                  </w:rPr>
                  <w:t>☐</w:t>
                </w:r>
              </w:sdtContent>
            </w:sdt>
            <w:r w:rsidR="008B49C9" w:rsidRPr="00752701">
              <w:rPr>
                <w:rFonts w:ascii="Arial" w:hAnsi="Arial" w:cs="Arial"/>
                <w:b w:val="0"/>
                <w:sz w:val="20"/>
                <w:szCs w:val="20"/>
                <w:lang w:val="en-GB"/>
              </w:rPr>
              <w:t xml:space="preserve"> independent assignments</w:t>
            </w:r>
          </w:p>
          <w:p w14:paraId="3790C054"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1139306134"/>
              </w:sdtPr>
              <w:sdtEndPr/>
              <w:sdtContent>
                <w:r w:rsidR="008B49C9" w:rsidRPr="00752701">
                  <w:rPr>
                    <w:rFonts w:ascii="MS Gothic" w:eastAsia="MS Gothic" w:hAnsi="MS Gothic" w:cs="Arial"/>
                    <w:b w:val="0"/>
                    <w:sz w:val="20"/>
                    <w:szCs w:val="20"/>
                    <w:lang w:val="en-GB"/>
                  </w:rPr>
                  <w:t>☐</w:t>
                </w:r>
              </w:sdtContent>
            </w:sdt>
            <w:r w:rsidR="008B49C9" w:rsidRPr="00752701">
              <w:rPr>
                <w:rFonts w:ascii="Arial" w:hAnsi="Arial" w:cs="Arial"/>
                <w:b w:val="0"/>
                <w:sz w:val="20"/>
                <w:szCs w:val="20"/>
                <w:lang w:val="en-GB"/>
              </w:rPr>
              <w:t xml:space="preserve"> multimedia </w:t>
            </w:r>
          </w:p>
          <w:p w14:paraId="472F1588"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885715418"/>
              </w:sdtPr>
              <w:sdtEndPr/>
              <w:sdtContent>
                <w:r w:rsidR="008B49C9" w:rsidRPr="00752701">
                  <w:rPr>
                    <w:rFonts w:ascii="MS Gothic" w:eastAsia="MS Gothic" w:hAnsi="MS Gothic" w:cs="Arial"/>
                    <w:b w:val="0"/>
                    <w:sz w:val="20"/>
                    <w:szCs w:val="20"/>
                    <w:lang w:val="en-GB"/>
                  </w:rPr>
                  <w:t>☐</w:t>
                </w:r>
              </w:sdtContent>
            </w:sdt>
            <w:r w:rsidR="008B49C9" w:rsidRPr="00752701">
              <w:rPr>
                <w:rFonts w:ascii="Arial" w:hAnsi="Arial" w:cs="Arial"/>
                <w:b w:val="0"/>
                <w:sz w:val="20"/>
                <w:szCs w:val="20"/>
                <w:lang w:val="en-GB"/>
              </w:rPr>
              <w:t xml:space="preserve"> laboratory</w:t>
            </w:r>
          </w:p>
          <w:p w14:paraId="7459D307" w14:textId="77777777" w:rsidR="008B49C9" w:rsidRPr="00752701" w:rsidRDefault="00D80FA7" w:rsidP="00610F10">
            <w:pPr>
              <w:pStyle w:val="FieldText"/>
              <w:rPr>
                <w:rFonts w:ascii="Arial" w:hAnsi="Arial" w:cs="Arial"/>
                <w:b w:val="0"/>
                <w:sz w:val="20"/>
                <w:szCs w:val="20"/>
                <w:lang w:val="en-GB"/>
              </w:rPr>
            </w:pPr>
            <w:sdt>
              <w:sdtPr>
                <w:rPr>
                  <w:rFonts w:ascii="Arial" w:hAnsi="Arial" w:cs="Arial"/>
                  <w:b w:val="0"/>
                  <w:sz w:val="20"/>
                  <w:szCs w:val="20"/>
                  <w:lang w:val="en-GB"/>
                </w:rPr>
                <w:id w:val="564224792"/>
              </w:sdtPr>
              <w:sdtEndPr/>
              <w:sdtContent>
                <w:r w:rsidR="008B49C9" w:rsidRPr="00752701">
                  <w:rPr>
                    <w:rFonts w:ascii="MS Gothic" w:eastAsia="MS Gothic" w:hAnsi="MS Gothic" w:cs="Arial"/>
                    <w:b w:val="0"/>
                    <w:sz w:val="20"/>
                    <w:szCs w:val="20"/>
                    <w:lang w:val="en-GB"/>
                  </w:rPr>
                  <w:t>☐</w:t>
                </w:r>
              </w:sdtContent>
            </w:sdt>
            <w:r w:rsidR="008B49C9" w:rsidRPr="00752701">
              <w:rPr>
                <w:rFonts w:ascii="Arial" w:hAnsi="Arial" w:cs="Arial"/>
                <w:b w:val="0"/>
                <w:sz w:val="20"/>
                <w:szCs w:val="20"/>
                <w:lang w:val="en-GB"/>
              </w:rPr>
              <w:t xml:space="preserve"> work with mentor</w:t>
            </w:r>
          </w:p>
          <w:p w14:paraId="35019E77" w14:textId="77777777" w:rsidR="008B49C9" w:rsidRPr="00752701" w:rsidRDefault="00D80FA7" w:rsidP="00610F10">
            <w:pPr>
              <w:tabs>
                <w:tab w:val="left" w:pos="2820"/>
              </w:tabs>
              <w:spacing w:after="0"/>
              <w:rPr>
                <w:rFonts w:ascii="Arial" w:hAnsi="Arial" w:cs="Arial"/>
                <w:sz w:val="20"/>
                <w:szCs w:val="20"/>
                <w:lang w:val="en-GB"/>
              </w:rPr>
            </w:pPr>
            <w:sdt>
              <w:sdtPr>
                <w:rPr>
                  <w:rFonts w:ascii="Arial" w:hAnsi="Arial" w:cs="Arial"/>
                  <w:sz w:val="20"/>
                  <w:szCs w:val="20"/>
                  <w:lang w:val="en-GB"/>
                </w:rPr>
                <w:id w:val="-299702176"/>
              </w:sdtPr>
              <w:sdtEndPr/>
              <w:sdtContent>
                <w:r w:rsidR="008B49C9" w:rsidRPr="00752701">
                  <w:rPr>
                    <w:rFonts w:ascii="MS Gothic" w:eastAsia="MS Gothic" w:hAnsi="MS Gothic" w:cs="Arial"/>
                    <w:sz w:val="20"/>
                    <w:szCs w:val="20"/>
                    <w:lang w:val="en-GB"/>
                  </w:rPr>
                  <w:t>☐</w:t>
                </w:r>
              </w:sdtContent>
            </w:sdt>
            <w:r w:rsidR="008B49C9" w:rsidRPr="00752701">
              <w:rPr>
                <w:rFonts w:ascii="Arial" w:hAnsi="Arial" w:cs="Arial"/>
                <w:sz w:val="20"/>
                <w:szCs w:val="20"/>
                <w:lang w:val="en-GB"/>
              </w:rPr>
              <w:t xml:space="preserve">  (other)</w:t>
            </w:r>
            <w:r w:rsidR="008B49C9" w:rsidRPr="00752701">
              <w:rPr>
                <w:rFonts w:ascii="Arial" w:hAnsi="Arial" w:cs="Arial"/>
                <w:b/>
                <w:sz w:val="20"/>
                <w:szCs w:val="20"/>
                <w:lang w:val="en-GB"/>
              </w:rPr>
              <w:t xml:space="preserve"> </w:t>
            </w:r>
            <w:r w:rsidR="008B49C9" w:rsidRPr="00752701">
              <w:rPr>
                <w:rFonts w:ascii="Arial" w:hAnsi="Arial" w:cs="Arial"/>
                <w:b/>
                <w:sz w:val="20"/>
                <w:szCs w:val="20"/>
                <w:bdr w:val="single" w:sz="12" w:space="0" w:color="auto"/>
                <w:lang w:val="en-GB"/>
              </w:rPr>
              <w:t xml:space="preserve"> </w:t>
            </w:r>
          </w:p>
        </w:tc>
      </w:tr>
      <w:tr w:rsidR="00752701" w:rsidRPr="00752701" w14:paraId="0FF03EC6" w14:textId="77777777" w:rsidTr="00610F10">
        <w:trPr>
          <w:gridAfter w:val="2"/>
          <w:wAfter w:w="2829" w:type="dxa"/>
          <w:trHeight w:val="577"/>
        </w:trPr>
        <w:tc>
          <w:tcPr>
            <w:tcW w:w="1636" w:type="dxa"/>
            <w:vMerge/>
            <w:tcBorders>
              <w:left w:val="single" w:sz="12" w:space="0" w:color="auto"/>
              <w:bottom w:val="single" w:sz="4" w:space="0" w:color="auto"/>
            </w:tcBorders>
            <w:shd w:val="clear" w:color="auto" w:fill="CCFFFF"/>
            <w:tcMar>
              <w:left w:w="57" w:type="dxa"/>
              <w:right w:w="57" w:type="dxa"/>
            </w:tcMar>
            <w:vAlign w:val="center"/>
          </w:tcPr>
          <w:p w14:paraId="364517C3" w14:textId="77777777" w:rsidR="008B49C9" w:rsidRPr="00752701" w:rsidRDefault="008B49C9" w:rsidP="00610F10">
            <w:pPr>
              <w:tabs>
                <w:tab w:val="left" w:pos="2820"/>
              </w:tabs>
              <w:spacing w:after="0"/>
              <w:rPr>
                <w:rFonts w:ascii="Arial" w:hAnsi="Arial" w:cs="Arial"/>
                <w:sz w:val="20"/>
                <w:szCs w:val="20"/>
                <w:lang w:val="en-GB"/>
              </w:rPr>
            </w:pPr>
          </w:p>
        </w:tc>
        <w:tc>
          <w:tcPr>
            <w:tcW w:w="3929" w:type="dxa"/>
            <w:gridSpan w:val="5"/>
            <w:vMerge/>
            <w:tcMar>
              <w:left w:w="57" w:type="dxa"/>
              <w:right w:w="57" w:type="dxa"/>
            </w:tcMar>
            <w:vAlign w:val="center"/>
          </w:tcPr>
          <w:p w14:paraId="13AD66A3" w14:textId="77777777" w:rsidR="008B49C9" w:rsidRPr="00752701" w:rsidRDefault="008B49C9" w:rsidP="00610F10">
            <w:pPr>
              <w:pStyle w:val="FieldText"/>
              <w:rPr>
                <w:rFonts w:ascii="Arial" w:hAnsi="Arial" w:cs="Arial"/>
                <w:b w:val="0"/>
                <w:sz w:val="20"/>
                <w:szCs w:val="20"/>
                <w:lang w:val="en-GB"/>
              </w:rPr>
            </w:pPr>
          </w:p>
        </w:tc>
        <w:tc>
          <w:tcPr>
            <w:tcW w:w="3870" w:type="dxa"/>
            <w:gridSpan w:val="6"/>
            <w:vMerge/>
            <w:tcBorders>
              <w:right w:val="single" w:sz="12" w:space="0" w:color="auto"/>
            </w:tcBorders>
            <w:tcMar>
              <w:left w:w="57" w:type="dxa"/>
              <w:right w:w="57" w:type="dxa"/>
            </w:tcMar>
            <w:vAlign w:val="center"/>
          </w:tcPr>
          <w:p w14:paraId="7E474A09" w14:textId="77777777" w:rsidR="008B49C9" w:rsidRPr="00752701" w:rsidRDefault="008B49C9" w:rsidP="00610F10">
            <w:pPr>
              <w:pStyle w:val="FieldText"/>
              <w:rPr>
                <w:rFonts w:ascii="Arial" w:hAnsi="Arial" w:cs="Arial"/>
                <w:b w:val="0"/>
                <w:sz w:val="20"/>
                <w:szCs w:val="20"/>
                <w:lang w:val="en-GB"/>
              </w:rPr>
            </w:pPr>
          </w:p>
        </w:tc>
      </w:tr>
      <w:tr w:rsidR="00752701" w:rsidRPr="00752701" w14:paraId="04741FC8" w14:textId="77777777" w:rsidTr="00610F10">
        <w:trPr>
          <w:gridAfter w:val="2"/>
          <w:wAfter w:w="2829" w:type="dxa"/>
        </w:trPr>
        <w:tc>
          <w:tcPr>
            <w:tcW w:w="1636" w:type="dxa"/>
            <w:tcBorders>
              <w:left w:val="single" w:sz="12" w:space="0" w:color="auto"/>
              <w:bottom w:val="single" w:sz="12" w:space="0" w:color="auto"/>
            </w:tcBorders>
            <w:shd w:val="clear" w:color="auto" w:fill="CCFFFF"/>
            <w:tcMar>
              <w:left w:w="57" w:type="dxa"/>
              <w:right w:w="57" w:type="dxa"/>
            </w:tcMar>
            <w:vAlign w:val="center"/>
          </w:tcPr>
          <w:p w14:paraId="0EA4DD04" w14:textId="77777777" w:rsidR="008B49C9" w:rsidRPr="00752701" w:rsidRDefault="008B49C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Student</w:t>
            </w:r>
            <w:r w:rsidRPr="00752701">
              <w:rPr>
                <w:rStyle w:val="CommentReference"/>
                <w:lang w:val="en-GB"/>
              </w:rPr>
              <w:t xml:space="preserve"> </w:t>
            </w:r>
            <w:r w:rsidRPr="00752701">
              <w:rPr>
                <w:rFonts w:ascii="Arial" w:hAnsi="Arial" w:cs="Arial"/>
                <w:sz w:val="20"/>
                <w:szCs w:val="20"/>
                <w:lang w:val="en-GB"/>
              </w:rPr>
              <w:t>responsibilities</w:t>
            </w:r>
          </w:p>
        </w:tc>
        <w:tc>
          <w:tcPr>
            <w:tcW w:w="7799" w:type="dxa"/>
            <w:gridSpan w:val="11"/>
            <w:tcBorders>
              <w:bottom w:val="single" w:sz="12" w:space="0" w:color="auto"/>
              <w:right w:val="single" w:sz="12" w:space="0" w:color="auto"/>
            </w:tcBorders>
            <w:tcMar>
              <w:left w:w="57" w:type="dxa"/>
              <w:right w:w="57" w:type="dxa"/>
            </w:tcMar>
            <w:vAlign w:val="center"/>
          </w:tcPr>
          <w:p w14:paraId="65BFA6F0" w14:textId="77777777" w:rsidR="008B49C9" w:rsidRPr="00752701" w:rsidRDefault="008B49C9" w:rsidP="00610F10">
            <w:pPr>
              <w:rPr>
                <w:rFonts w:ascii="Arial" w:hAnsi="Arial" w:cs="Arial"/>
                <w:sz w:val="20"/>
                <w:szCs w:val="20"/>
                <w:lang w:val="en-GB"/>
              </w:rPr>
            </w:pPr>
            <w:r w:rsidRPr="00752701">
              <w:rPr>
                <w:rFonts w:ascii="Arial" w:hAnsi="Arial" w:cs="Arial"/>
                <w:sz w:val="20"/>
                <w:szCs w:val="20"/>
                <w:lang w:val="en-GB"/>
              </w:rPr>
              <w:t>In accordance to Rules of studying and Deontological code for USSM students.</w:t>
            </w:r>
          </w:p>
        </w:tc>
      </w:tr>
      <w:tr w:rsidR="00752701" w:rsidRPr="00752701" w14:paraId="13B66CCA" w14:textId="77777777" w:rsidTr="00610F10">
        <w:trPr>
          <w:gridAfter w:val="2"/>
          <w:wAfter w:w="2829" w:type="dxa"/>
          <w:trHeight w:val="397"/>
        </w:trPr>
        <w:tc>
          <w:tcPr>
            <w:tcW w:w="1636" w:type="dxa"/>
            <w:vMerge w:val="restart"/>
            <w:tcBorders>
              <w:top w:val="single" w:sz="12" w:space="0" w:color="auto"/>
              <w:left w:val="single" w:sz="12" w:space="0" w:color="auto"/>
            </w:tcBorders>
            <w:shd w:val="clear" w:color="auto" w:fill="CCFFFF"/>
            <w:tcMar>
              <w:left w:w="57" w:type="dxa"/>
              <w:right w:w="57" w:type="dxa"/>
            </w:tcMar>
            <w:vAlign w:val="center"/>
          </w:tcPr>
          <w:p w14:paraId="75F3DFEB" w14:textId="77777777" w:rsidR="008B49C9" w:rsidRPr="00752701" w:rsidRDefault="008B49C9" w:rsidP="00610F10">
            <w:pPr>
              <w:tabs>
                <w:tab w:val="left" w:pos="2820"/>
              </w:tabs>
              <w:spacing w:after="0" w:line="240" w:lineRule="auto"/>
              <w:rPr>
                <w:rFonts w:ascii="Arial" w:hAnsi="Arial" w:cs="Arial"/>
                <w:sz w:val="20"/>
                <w:szCs w:val="20"/>
                <w:lang w:val="en-GB"/>
              </w:rPr>
            </w:pPr>
            <w:r w:rsidRPr="00752701">
              <w:rPr>
                <w:rFonts w:ascii="Arial" w:hAnsi="Arial" w:cs="Arial"/>
                <w:sz w:val="20"/>
                <w:szCs w:val="20"/>
                <w:lang w:val="en-GB"/>
              </w:rPr>
              <w:t xml:space="preserve">Screening student work </w:t>
            </w:r>
            <w:r w:rsidRPr="00752701">
              <w:rPr>
                <w:rFonts w:ascii="Arial" w:hAnsi="Arial" w:cs="Arial"/>
                <w:i/>
                <w:sz w:val="20"/>
                <w:szCs w:val="20"/>
                <w:lang w:val="en-GB"/>
              </w:rPr>
              <w:t>(name the proportion of ECTS credits for each</w:t>
            </w:r>
            <w:r w:rsidRPr="00752701">
              <w:rPr>
                <w:rStyle w:val="CommentReference"/>
                <w:lang w:val="en-GB"/>
              </w:rPr>
              <w:t xml:space="preserve"> </w:t>
            </w:r>
            <w:r w:rsidRPr="00752701">
              <w:rPr>
                <w:rFonts w:ascii="Arial" w:hAnsi="Arial" w:cs="Arial"/>
                <w:i/>
                <w:sz w:val="20"/>
                <w:szCs w:val="20"/>
                <w:lang w:val="en-GB"/>
              </w:rPr>
              <w:t>activity so that the total number of ECTS credits is equal to the ECTS value of the course)</w:t>
            </w:r>
          </w:p>
        </w:tc>
        <w:tc>
          <w:tcPr>
            <w:tcW w:w="1208" w:type="dxa"/>
            <w:gridSpan w:val="2"/>
            <w:tcBorders>
              <w:top w:val="single" w:sz="12" w:space="0" w:color="auto"/>
            </w:tcBorders>
            <w:tcMar>
              <w:left w:w="57" w:type="dxa"/>
              <w:right w:w="57" w:type="dxa"/>
            </w:tcMar>
            <w:vAlign w:val="center"/>
          </w:tcPr>
          <w:p w14:paraId="27E23747"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Class attendance</w:t>
            </w:r>
          </w:p>
        </w:tc>
        <w:tc>
          <w:tcPr>
            <w:tcW w:w="738" w:type="dxa"/>
            <w:tcBorders>
              <w:top w:val="single" w:sz="12" w:space="0" w:color="auto"/>
            </w:tcBorders>
            <w:tcMar>
              <w:left w:w="57" w:type="dxa"/>
              <w:right w:w="57" w:type="dxa"/>
            </w:tcMar>
            <w:vAlign w:val="center"/>
          </w:tcPr>
          <w:p w14:paraId="2C6F70D7" w14:textId="759E8901" w:rsidR="008B49C9" w:rsidRPr="00752701" w:rsidRDefault="003665F2" w:rsidP="00610F10">
            <w:pPr>
              <w:pStyle w:val="FieldText"/>
              <w:rPr>
                <w:rFonts w:ascii="Arial" w:hAnsi="Arial" w:cs="Arial"/>
                <w:b w:val="0"/>
                <w:sz w:val="20"/>
                <w:szCs w:val="20"/>
                <w:lang w:val="en-GB"/>
              </w:rPr>
            </w:pPr>
            <w:r w:rsidRPr="00752701">
              <w:rPr>
                <w:rFonts w:ascii="Arial" w:hAnsi="Arial" w:cs="Arial"/>
                <w:b w:val="0"/>
                <w:sz w:val="20"/>
                <w:szCs w:val="20"/>
                <w:lang w:val="en-GB"/>
              </w:rPr>
              <w:t>1</w:t>
            </w:r>
          </w:p>
        </w:tc>
        <w:tc>
          <w:tcPr>
            <w:tcW w:w="1098" w:type="dxa"/>
            <w:tcBorders>
              <w:top w:val="single" w:sz="12" w:space="0" w:color="auto"/>
            </w:tcBorders>
            <w:tcMar>
              <w:left w:w="57" w:type="dxa"/>
              <w:right w:w="57" w:type="dxa"/>
            </w:tcMar>
            <w:vAlign w:val="center"/>
          </w:tcPr>
          <w:p w14:paraId="4A48BDF9"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Research</w:t>
            </w:r>
          </w:p>
        </w:tc>
        <w:tc>
          <w:tcPr>
            <w:tcW w:w="1009" w:type="dxa"/>
            <w:gridSpan w:val="2"/>
            <w:tcBorders>
              <w:top w:val="single" w:sz="12" w:space="0" w:color="auto"/>
            </w:tcBorders>
            <w:tcMar>
              <w:left w:w="57" w:type="dxa"/>
              <w:right w:w="57" w:type="dxa"/>
            </w:tcMar>
            <w:vAlign w:val="center"/>
          </w:tcPr>
          <w:p w14:paraId="63ACD970" w14:textId="77777777" w:rsidR="008B49C9" w:rsidRPr="00752701" w:rsidRDefault="008B49C9" w:rsidP="00610F10">
            <w:pPr>
              <w:pStyle w:val="FieldText"/>
              <w:rPr>
                <w:rFonts w:ascii="Arial" w:hAnsi="Arial" w:cs="Arial"/>
                <w:b w:val="0"/>
                <w:sz w:val="20"/>
                <w:szCs w:val="20"/>
                <w:lang w:val="en-GB"/>
              </w:rPr>
            </w:pPr>
          </w:p>
        </w:tc>
        <w:tc>
          <w:tcPr>
            <w:tcW w:w="2216" w:type="dxa"/>
            <w:gridSpan w:val="3"/>
            <w:tcBorders>
              <w:top w:val="single" w:sz="12" w:space="0" w:color="auto"/>
              <w:right w:val="single" w:sz="4" w:space="0" w:color="auto"/>
            </w:tcBorders>
            <w:tcMar>
              <w:left w:w="57" w:type="dxa"/>
              <w:right w:w="57" w:type="dxa"/>
            </w:tcMar>
            <w:vAlign w:val="center"/>
          </w:tcPr>
          <w:p w14:paraId="791E91AC"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Practical training</w:t>
            </w:r>
          </w:p>
        </w:tc>
        <w:tc>
          <w:tcPr>
            <w:tcW w:w="1530" w:type="dxa"/>
            <w:gridSpan w:val="2"/>
            <w:tcBorders>
              <w:top w:val="single" w:sz="12" w:space="0" w:color="auto"/>
              <w:left w:val="single" w:sz="4" w:space="0" w:color="auto"/>
              <w:right w:val="single" w:sz="12" w:space="0" w:color="auto"/>
            </w:tcBorders>
            <w:tcMar>
              <w:left w:w="57" w:type="dxa"/>
              <w:right w:w="57" w:type="dxa"/>
            </w:tcMar>
            <w:vAlign w:val="center"/>
          </w:tcPr>
          <w:p w14:paraId="24C77A95" w14:textId="7698129D" w:rsidR="008B49C9" w:rsidRPr="00752701" w:rsidRDefault="003665F2" w:rsidP="00610F10">
            <w:pPr>
              <w:pStyle w:val="FieldText"/>
              <w:rPr>
                <w:rFonts w:ascii="Arial" w:hAnsi="Arial" w:cs="Arial"/>
                <w:b w:val="0"/>
                <w:sz w:val="20"/>
                <w:szCs w:val="20"/>
                <w:lang w:val="en-GB"/>
              </w:rPr>
            </w:pPr>
            <w:r w:rsidRPr="00752701">
              <w:rPr>
                <w:rFonts w:ascii="Arial" w:hAnsi="Arial" w:cs="Arial"/>
                <w:b w:val="0"/>
                <w:sz w:val="20"/>
                <w:szCs w:val="20"/>
                <w:lang w:val="en-GB"/>
              </w:rPr>
              <w:t>1</w:t>
            </w:r>
          </w:p>
        </w:tc>
      </w:tr>
      <w:tr w:rsidR="00752701" w:rsidRPr="00752701" w14:paraId="781CB325" w14:textId="77777777" w:rsidTr="00610F10">
        <w:trPr>
          <w:gridAfter w:val="2"/>
          <w:wAfter w:w="2829" w:type="dxa"/>
          <w:trHeight w:val="397"/>
        </w:trPr>
        <w:tc>
          <w:tcPr>
            <w:tcW w:w="1636" w:type="dxa"/>
            <w:vMerge/>
            <w:tcBorders>
              <w:left w:val="single" w:sz="12" w:space="0" w:color="auto"/>
            </w:tcBorders>
            <w:shd w:val="clear" w:color="auto" w:fill="CCFFFF"/>
            <w:tcMar>
              <w:left w:w="57" w:type="dxa"/>
              <w:right w:w="57" w:type="dxa"/>
            </w:tcMar>
            <w:vAlign w:val="center"/>
          </w:tcPr>
          <w:p w14:paraId="58783FDF" w14:textId="77777777" w:rsidR="008B49C9" w:rsidRPr="00752701"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shd w:val="clear" w:color="auto" w:fill="auto"/>
            <w:tcMar>
              <w:left w:w="57" w:type="dxa"/>
              <w:right w:w="57" w:type="dxa"/>
            </w:tcMar>
            <w:vAlign w:val="center"/>
          </w:tcPr>
          <w:p w14:paraId="18373A96"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Experimental work</w:t>
            </w:r>
          </w:p>
        </w:tc>
        <w:tc>
          <w:tcPr>
            <w:tcW w:w="738" w:type="dxa"/>
            <w:shd w:val="clear" w:color="auto" w:fill="auto"/>
            <w:tcMar>
              <w:left w:w="57" w:type="dxa"/>
              <w:right w:w="57" w:type="dxa"/>
            </w:tcMar>
            <w:vAlign w:val="center"/>
          </w:tcPr>
          <w:p w14:paraId="19CF478A" w14:textId="77777777" w:rsidR="008B49C9" w:rsidRPr="00752701" w:rsidRDefault="008B49C9" w:rsidP="00610F10">
            <w:pPr>
              <w:pStyle w:val="FieldText"/>
              <w:rPr>
                <w:rFonts w:ascii="Arial" w:hAnsi="Arial" w:cs="Arial"/>
                <w:b w:val="0"/>
                <w:sz w:val="20"/>
                <w:szCs w:val="20"/>
                <w:lang w:val="en-GB"/>
              </w:rPr>
            </w:pPr>
          </w:p>
        </w:tc>
        <w:tc>
          <w:tcPr>
            <w:tcW w:w="1098" w:type="dxa"/>
            <w:shd w:val="clear" w:color="auto" w:fill="auto"/>
            <w:tcMar>
              <w:left w:w="57" w:type="dxa"/>
              <w:right w:w="57" w:type="dxa"/>
            </w:tcMar>
            <w:vAlign w:val="center"/>
          </w:tcPr>
          <w:p w14:paraId="3FF831B4"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Report</w:t>
            </w:r>
          </w:p>
        </w:tc>
        <w:tc>
          <w:tcPr>
            <w:tcW w:w="1009" w:type="dxa"/>
            <w:gridSpan w:val="2"/>
            <w:shd w:val="clear" w:color="auto" w:fill="auto"/>
            <w:tcMar>
              <w:left w:w="57" w:type="dxa"/>
              <w:right w:w="57" w:type="dxa"/>
            </w:tcMar>
            <w:vAlign w:val="center"/>
          </w:tcPr>
          <w:p w14:paraId="2F97A58D" w14:textId="77777777" w:rsidR="008B49C9" w:rsidRPr="00752701" w:rsidRDefault="008B49C9" w:rsidP="00610F10">
            <w:pPr>
              <w:pStyle w:val="FieldText"/>
              <w:rPr>
                <w:rFonts w:ascii="Arial" w:hAnsi="Arial" w:cs="Arial"/>
                <w:b w:val="0"/>
                <w:sz w:val="20"/>
                <w:szCs w:val="20"/>
                <w:lang w:val="en-GB"/>
              </w:rPr>
            </w:pPr>
          </w:p>
        </w:tc>
        <w:tc>
          <w:tcPr>
            <w:tcW w:w="2216" w:type="dxa"/>
            <w:gridSpan w:val="3"/>
            <w:tcBorders>
              <w:right w:val="single" w:sz="4" w:space="0" w:color="auto"/>
            </w:tcBorders>
            <w:shd w:val="clear" w:color="auto" w:fill="auto"/>
            <w:tcMar>
              <w:left w:w="57" w:type="dxa"/>
              <w:right w:w="57" w:type="dxa"/>
            </w:tcMar>
            <w:vAlign w:val="center"/>
          </w:tcPr>
          <w:p w14:paraId="67B6DFEC" w14:textId="77777777" w:rsidR="008B49C9" w:rsidRPr="00752701" w:rsidRDefault="008B49C9" w:rsidP="00610F10">
            <w:pPr>
              <w:pStyle w:val="FieldText"/>
              <w:jc w:val="right"/>
              <w:rPr>
                <w:rFonts w:ascii="Arial" w:hAnsi="Arial" w:cs="Arial"/>
                <w:b w:val="0"/>
                <w:sz w:val="20"/>
                <w:szCs w:val="20"/>
                <w:lang w:val="en-GB"/>
              </w:rPr>
            </w:pPr>
            <w:r w:rsidRPr="00752701">
              <w:rPr>
                <w:rFonts w:ascii="Arial" w:hAnsi="Arial" w:cs="Arial"/>
                <w:b w:val="0"/>
                <w:sz w:val="20"/>
                <w:szCs w:val="20"/>
                <w:lang w:val="en-GB"/>
              </w:rPr>
              <w:t>(Other)</w:t>
            </w:r>
          </w:p>
        </w:tc>
        <w:tc>
          <w:tcPr>
            <w:tcW w:w="1530" w:type="dxa"/>
            <w:gridSpan w:val="2"/>
            <w:tcBorders>
              <w:left w:val="single" w:sz="4" w:space="0" w:color="auto"/>
              <w:right w:val="single" w:sz="12" w:space="0" w:color="auto"/>
            </w:tcBorders>
            <w:shd w:val="clear" w:color="auto" w:fill="auto"/>
            <w:tcMar>
              <w:left w:w="57" w:type="dxa"/>
              <w:right w:w="57" w:type="dxa"/>
            </w:tcMar>
            <w:vAlign w:val="center"/>
          </w:tcPr>
          <w:p w14:paraId="6DB9486F" w14:textId="77777777" w:rsidR="008B49C9" w:rsidRPr="00752701" w:rsidRDefault="008B49C9" w:rsidP="00610F10">
            <w:pPr>
              <w:pStyle w:val="FieldText"/>
              <w:rPr>
                <w:rFonts w:ascii="Arial" w:hAnsi="Arial" w:cs="Arial"/>
                <w:b w:val="0"/>
                <w:sz w:val="20"/>
                <w:szCs w:val="20"/>
                <w:lang w:val="en-GB"/>
              </w:rPr>
            </w:pPr>
          </w:p>
        </w:tc>
      </w:tr>
      <w:tr w:rsidR="00752701" w:rsidRPr="00752701" w14:paraId="503F6482" w14:textId="77777777" w:rsidTr="00610F10">
        <w:trPr>
          <w:gridAfter w:val="2"/>
          <w:wAfter w:w="2829" w:type="dxa"/>
          <w:trHeight w:val="397"/>
        </w:trPr>
        <w:tc>
          <w:tcPr>
            <w:tcW w:w="1636" w:type="dxa"/>
            <w:vMerge/>
            <w:tcBorders>
              <w:left w:val="single" w:sz="12" w:space="0" w:color="auto"/>
            </w:tcBorders>
            <w:shd w:val="clear" w:color="auto" w:fill="CCFFFF"/>
            <w:tcMar>
              <w:left w:w="57" w:type="dxa"/>
              <w:right w:w="57" w:type="dxa"/>
            </w:tcMar>
            <w:vAlign w:val="center"/>
          </w:tcPr>
          <w:p w14:paraId="00119725" w14:textId="77777777" w:rsidR="008B49C9" w:rsidRPr="00752701"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shd w:val="clear" w:color="auto" w:fill="auto"/>
            <w:tcMar>
              <w:left w:w="57" w:type="dxa"/>
              <w:right w:w="57" w:type="dxa"/>
            </w:tcMar>
            <w:vAlign w:val="center"/>
          </w:tcPr>
          <w:p w14:paraId="3DE00DEE"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Essay</w:t>
            </w:r>
          </w:p>
        </w:tc>
        <w:tc>
          <w:tcPr>
            <w:tcW w:w="738" w:type="dxa"/>
            <w:shd w:val="clear" w:color="auto" w:fill="auto"/>
            <w:tcMar>
              <w:left w:w="57" w:type="dxa"/>
              <w:right w:w="57" w:type="dxa"/>
            </w:tcMar>
            <w:vAlign w:val="center"/>
          </w:tcPr>
          <w:p w14:paraId="578332BC" w14:textId="77777777" w:rsidR="008B49C9" w:rsidRPr="00752701" w:rsidRDefault="008B49C9" w:rsidP="00610F10">
            <w:pPr>
              <w:pStyle w:val="FieldText"/>
              <w:rPr>
                <w:rFonts w:ascii="Arial" w:hAnsi="Arial" w:cs="Arial"/>
                <w:b w:val="0"/>
                <w:sz w:val="20"/>
                <w:szCs w:val="20"/>
                <w:lang w:val="en-GB"/>
              </w:rPr>
            </w:pPr>
          </w:p>
        </w:tc>
        <w:tc>
          <w:tcPr>
            <w:tcW w:w="1098" w:type="dxa"/>
            <w:shd w:val="clear" w:color="auto" w:fill="auto"/>
            <w:tcMar>
              <w:left w:w="57" w:type="dxa"/>
              <w:right w:w="57" w:type="dxa"/>
            </w:tcMar>
            <w:vAlign w:val="center"/>
          </w:tcPr>
          <w:p w14:paraId="5F3E4484"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Seminar essay</w:t>
            </w:r>
          </w:p>
        </w:tc>
        <w:tc>
          <w:tcPr>
            <w:tcW w:w="1009" w:type="dxa"/>
            <w:gridSpan w:val="2"/>
            <w:shd w:val="clear" w:color="auto" w:fill="auto"/>
            <w:tcMar>
              <w:left w:w="57" w:type="dxa"/>
              <w:right w:w="57" w:type="dxa"/>
            </w:tcMar>
            <w:vAlign w:val="center"/>
          </w:tcPr>
          <w:p w14:paraId="72D75D35" w14:textId="77777777" w:rsidR="008B49C9" w:rsidRPr="00752701" w:rsidRDefault="008B49C9" w:rsidP="00610F10">
            <w:pPr>
              <w:pStyle w:val="FieldText"/>
              <w:rPr>
                <w:rFonts w:ascii="Arial" w:hAnsi="Arial" w:cs="Arial"/>
                <w:b w:val="0"/>
                <w:sz w:val="20"/>
                <w:szCs w:val="20"/>
                <w:lang w:val="en-GB"/>
              </w:rPr>
            </w:pPr>
          </w:p>
        </w:tc>
        <w:tc>
          <w:tcPr>
            <w:tcW w:w="2216" w:type="dxa"/>
            <w:gridSpan w:val="3"/>
            <w:tcBorders>
              <w:right w:val="single" w:sz="4" w:space="0" w:color="auto"/>
            </w:tcBorders>
            <w:shd w:val="clear" w:color="auto" w:fill="auto"/>
            <w:tcMar>
              <w:left w:w="57" w:type="dxa"/>
              <w:right w:w="57" w:type="dxa"/>
            </w:tcMar>
            <w:vAlign w:val="center"/>
          </w:tcPr>
          <w:p w14:paraId="4B1FB19D" w14:textId="77777777" w:rsidR="008B49C9" w:rsidRPr="00752701" w:rsidRDefault="008B49C9" w:rsidP="00610F10">
            <w:pPr>
              <w:pStyle w:val="FieldText"/>
              <w:jc w:val="right"/>
              <w:rPr>
                <w:rFonts w:ascii="Arial" w:hAnsi="Arial" w:cs="Arial"/>
                <w:b w:val="0"/>
                <w:sz w:val="20"/>
                <w:szCs w:val="20"/>
                <w:lang w:val="en-GB"/>
              </w:rPr>
            </w:pPr>
            <w:r w:rsidRPr="00752701">
              <w:rPr>
                <w:rFonts w:ascii="Arial" w:hAnsi="Arial" w:cs="Arial"/>
                <w:b w:val="0"/>
                <w:sz w:val="20"/>
                <w:szCs w:val="20"/>
                <w:lang w:val="en-GB"/>
              </w:rPr>
              <w:t>(Other)</w:t>
            </w:r>
          </w:p>
        </w:tc>
        <w:tc>
          <w:tcPr>
            <w:tcW w:w="1530" w:type="dxa"/>
            <w:gridSpan w:val="2"/>
            <w:tcBorders>
              <w:left w:val="single" w:sz="4" w:space="0" w:color="auto"/>
              <w:right w:val="single" w:sz="12" w:space="0" w:color="auto"/>
            </w:tcBorders>
            <w:shd w:val="clear" w:color="auto" w:fill="auto"/>
            <w:tcMar>
              <w:left w:w="57" w:type="dxa"/>
              <w:right w:w="57" w:type="dxa"/>
            </w:tcMar>
            <w:vAlign w:val="center"/>
          </w:tcPr>
          <w:p w14:paraId="19EDBB84" w14:textId="77777777" w:rsidR="008B49C9" w:rsidRPr="00752701" w:rsidRDefault="008B49C9" w:rsidP="00610F10">
            <w:pPr>
              <w:pStyle w:val="FieldText"/>
              <w:rPr>
                <w:rFonts w:ascii="Arial" w:hAnsi="Arial" w:cs="Arial"/>
                <w:b w:val="0"/>
                <w:sz w:val="20"/>
                <w:szCs w:val="20"/>
                <w:lang w:val="en-GB"/>
              </w:rPr>
            </w:pPr>
          </w:p>
        </w:tc>
      </w:tr>
      <w:tr w:rsidR="00752701" w:rsidRPr="00752701" w14:paraId="23930378" w14:textId="77777777" w:rsidTr="00610F10">
        <w:trPr>
          <w:gridAfter w:val="2"/>
          <w:wAfter w:w="2829" w:type="dxa"/>
          <w:trHeight w:val="397"/>
        </w:trPr>
        <w:tc>
          <w:tcPr>
            <w:tcW w:w="1636" w:type="dxa"/>
            <w:vMerge/>
            <w:tcBorders>
              <w:left w:val="single" w:sz="12" w:space="0" w:color="auto"/>
            </w:tcBorders>
            <w:shd w:val="clear" w:color="auto" w:fill="CCFFFF"/>
            <w:tcMar>
              <w:left w:w="57" w:type="dxa"/>
              <w:right w:w="57" w:type="dxa"/>
            </w:tcMar>
            <w:vAlign w:val="center"/>
          </w:tcPr>
          <w:p w14:paraId="2AFFB9DA" w14:textId="77777777" w:rsidR="008B49C9" w:rsidRPr="00752701"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tcBorders>
              <w:bottom w:val="single" w:sz="4" w:space="0" w:color="auto"/>
            </w:tcBorders>
            <w:tcMar>
              <w:left w:w="57" w:type="dxa"/>
              <w:right w:w="57" w:type="dxa"/>
            </w:tcMar>
            <w:vAlign w:val="center"/>
          </w:tcPr>
          <w:p w14:paraId="2F89A5E1"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Tests</w:t>
            </w:r>
          </w:p>
        </w:tc>
        <w:tc>
          <w:tcPr>
            <w:tcW w:w="738" w:type="dxa"/>
            <w:tcBorders>
              <w:bottom w:val="single" w:sz="4" w:space="0" w:color="auto"/>
            </w:tcBorders>
            <w:tcMar>
              <w:left w:w="57" w:type="dxa"/>
              <w:right w:w="57" w:type="dxa"/>
            </w:tcMar>
            <w:vAlign w:val="center"/>
          </w:tcPr>
          <w:p w14:paraId="4EAD7FBB" w14:textId="7E85077C" w:rsidR="008B49C9" w:rsidRPr="00752701" w:rsidRDefault="003665F2" w:rsidP="00610F10">
            <w:pPr>
              <w:pStyle w:val="FieldText"/>
              <w:rPr>
                <w:rFonts w:ascii="Arial" w:hAnsi="Arial" w:cs="Arial"/>
                <w:b w:val="0"/>
                <w:sz w:val="20"/>
                <w:szCs w:val="20"/>
                <w:lang w:val="en-GB"/>
              </w:rPr>
            </w:pPr>
            <w:r w:rsidRPr="00752701">
              <w:rPr>
                <w:rFonts w:ascii="Arial" w:hAnsi="Arial" w:cs="Arial"/>
                <w:b w:val="0"/>
                <w:sz w:val="20"/>
                <w:szCs w:val="20"/>
                <w:lang w:val="en-GB"/>
              </w:rPr>
              <w:t>2</w:t>
            </w:r>
          </w:p>
        </w:tc>
        <w:tc>
          <w:tcPr>
            <w:tcW w:w="1098" w:type="dxa"/>
            <w:tcBorders>
              <w:bottom w:val="single" w:sz="4" w:space="0" w:color="auto"/>
            </w:tcBorders>
            <w:shd w:val="clear" w:color="auto" w:fill="auto"/>
            <w:tcMar>
              <w:left w:w="57" w:type="dxa"/>
              <w:right w:w="57" w:type="dxa"/>
            </w:tcMar>
            <w:vAlign w:val="center"/>
          </w:tcPr>
          <w:p w14:paraId="7109FE59" w14:textId="77777777" w:rsidR="008B49C9" w:rsidRPr="00752701" w:rsidRDefault="008B49C9" w:rsidP="00610F10">
            <w:pPr>
              <w:pStyle w:val="FieldText"/>
              <w:rPr>
                <w:rFonts w:ascii="Arial" w:hAnsi="Arial" w:cs="Arial"/>
                <w:b w:val="0"/>
                <w:sz w:val="20"/>
                <w:szCs w:val="20"/>
                <w:lang w:val="en-GB"/>
              </w:rPr>
            </w:pPr>
            <w:r w:rsidRPr="00752701">
              <w:rPr>
                <w:rFonts w:ascii="Arial" w:hAnsi="Arial" w:cs="Arial"/>
                <w:b w:val="0"/>
                <w:sz w:val="20"/>
                <w:szCs w:val="20"/>
                <w:lang w:val="en-GB"/>
              </w:rPr>
              <w:t>Oral exam</w:t>
            </w:r>
          </w:p>
        </w:tc>
        <w:tc>
          <w:tcPr>
            <w:tcW w:w="1009" w:type="dxa"/>
            <w:gridSpan w:val="2"/>
            <w:tcBorders>
              <w:bottom w:val="single" w:sz="4" w:space="0" w:color="auto"/>
            </w:tcBorders>
            <w:shd w:val="clear" w:color="auto" w:fill="auto"/>
            <w:tcMar>
              <w:left w:w="57" w:type="dxa"/>
              <w:right w:w="57" w:type="dxa"/>
            </w:tcMar>
            <w:vAlign w:val="center"/>
          </w:tcPr>
          <w:p w14:paraId="276F9F3C" w14:textId="3F652303" w:rsidR="008B49C9" w:rsidRPr="00752701" w:rsidRDefault="003665F2" w:rsidP="00610F10">
            <w:pPr>
              <w:tabs>
                <w:tab w:val="left" w:pos="2820"/>
              </w:tabs>
              <w:spacing w:after="0"/>
              <w:rPr>
                <w:rFonts w:ascii="Arial" w:hAnsi="Arial" w:cs="Arial"/>
                <w:sz w:val="20"/>
                <w:szCs w:val="20"/>
                <w:lang w:val="en-GB"/>
              </w:rPr>
            </w:pPr>
            <w:r w:rsidRPr="00752701">
              <w:rPr>
                <w:rFonts w:ascii="Arial" w:hAnsi="Arial" w:cs="Arial"/>
                <w:sz w:val="20"/>
                <w:szCs w:val="20"/>
                <w:lang w:val="en-GB"/>
              </w:rPr>
              <w:t>2</w:t>
            </w:r>
          </w:p>
        </w:tc>
        <w:tc>
          <w:tcPr>
            <w:tcW w:w="2216" w:type="dxa"/>
            <w:gridSpan w:val="3"/>
            <w:tcBorders>
              <w:bottom w:val="single" w:sz="4" w:space="0" w:color="auto"/>
              <w:right w:val="single" w:sz="4" w:space="0" w:color="auto"/>
            </w:tcBorders>
            <w:shd w:val="clear" w:color="auto" w:fill="auto"/>
            <w:tcMar>
              <w:left w:w="57" w:type="dxa"/>
              <w:right w:w="57" w:type="dxa"/>
            </w:tcMar>
            <w:vAlign w:val="center"/>
          </w:tcPr>
          <w:p w14:paraId="003C80DD" w14:textId="77777777" w:rsidR="008B49C9" w:rsidRPr="00752701" w:rsidRDefault="008B49C9" w:rsidP="00610F10">
            <w:pPr>
              <w:tabs>
                <w:tab w:val="left" w:pos="2820"/>
              </w:tabs>
              <w:spacing w:after="0"/>
              <w:jc w:val="right"/>
              <w:rPr>
                <w:rFonts w:ascii="Arial" w:hAnsi="Arial" w:cs="Arial"/>
                <w:sz w:val="20"/>
                <w:szCs w:val="20"/>
                <w:lang w:val="en-GB"/>
              </w:rPr>
            </w:pPr>
            <w:r w:rsidRPr="00752701">
              <w:rPr>
                <w:rFonts w:ascii="Arial" w:hAnsi="Arial" w:cs="Arial"/>
                <w:sz w:val="20"/>
                <w:szCs w:val="20"/>
                <w:lang w:val="en-GB"/>
              </w:rPr>
              <w:t>(Other)</w:t>
            </w:r>
          </w:p>
        </w:tc>
        <w:tc>
          <w:tcPr>
            <w:tcW w:w="15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14:paraId="2C285D60" w14:textId="77777777" w:rsidR="008B49C9" w:rsidRPr="00752701" w:rsidRDefault="008B49C9" w:rsidP="00610F10">
            <w:pPr>
              <w:tabs>
                <w:tab w:val="left" w:pos="2820"/>
              </w:tabs>
              <w:spacing w:after="0"/>
              <w:rPr>
                <w:rFonts w:ascii="Arial" w:hAnsi="Arial" w:cs="Arial"/>
                <w:sz w:val="20"/>
                <w:szCs w:val="20"/>
                <w:lang w:val="en-GB"/>
              </w:rPr>
            </w:pPr>
          </w:p>
        </w:tc>
      </w:tr>
      <w:tr w:rsidR="00752701" w:rsidRPr="00752701" w14:paraId="25A0F2D3" w14:textId="77777777" w:rsidTr="00610F10">
        <w:trPr>
          <w:gridAfter w:val="2"/>
          <w:wAfter w:w="2829" w:type="dxa"/>
          <w:trHeight w:val="397"/>
        </w:trPr>
        <w:tc>
          <w:tcPr>
            <w:tcW w:w="1636" w:type="dxa"/>
            <w:vMerge/>
            <w:tcBorders>
              <w:left w:val="single" w:sz="12" w:space="0" w:color="auto"/>
              <w:bottom w:val="single" w:sz="12" w:space="0" w:color="auto"/>
            </w:tcBorders>
            <w:shd w:val="clear" w:color="auto" w:fill="CCFFFF"/>
            <w:tcMar>
              <w:left w:w="57" w:type="dxa"/>
              <w:right w:w="57" w:type="dxa"/>
            </w:tcMar>
            <w:vAlign w:val="center"/>
          </w:tcPr>
          <w:p w14:paraId="59F8E16B" w14:textId="77777777" w:rsidR="008B49C9" w:rsidRPr="00752701"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tcBorders>
              <w:bottom w:val="single" w:sz="12" w:space="0" w:color="auto"/>
              <w:right w:val="single" w:sz="8" w:space="0" w:color="auto"/>
            </w:tcBorders>
            <w:tcMar>
              <w:left w:w="57" w:type="dxa"/>
              <w:right w:w="57" w:type="dxa"/>
            </w:tcMar>
            <w:vAlign w:val="center"/>
          </w:tcPr>
          <w:p w14:paraId="3BECA302" w14:textId="77777777" w:rsidR="008B49C9" w:rsidRPr="00752701" w:rsidRDefault="008B49C9" w:rsidP="00610F10">
            <w:pPr>
              <w:tabs>
                <w:tab w:val="left" w:pos="2820"/>
              </w:tabs>
              <w:spacing w:after="0"/>
              <w:rPr>
                <w:rFonts w:ascii="Arial" w:hAnsi="Arial" w:cs="Arial"/>
                <w:sz w:val="20"/>
                <w:szCs w:val="20"/>
                <w:highlight w:val="yellow"/>
                <w:lang w:val="en-GB"/>
              </w:rPr>
            </w:pPr>
            <w:r w:rsidRPr="00752701">
              <w:rPr>
                <w:rFonts w:ascii="Arial" w:hAnsi="Arial" w:cs="Arial"/>
                <w:sz w:val="20"/>
                <w:szCs w:val="20"/>
                <w:lang w:val="en-GB"/>
              </w:rPr>
              <w:t>Written exam</w:t>
            </w:r>
          </w:p>
        </w:tc>
        <w:tc>
          <w:tcPr>
            <w:tcW w:w="738" w:type="dxa"/>
            <w:tcBorders>
              <w:left w:val="single" w:sz="8" w:space="0" w:color="auto"/>
              <w:bottom w:val="single" w:sz="12" w:space="0" w:color="auto"/>
              <w:right w:val="single" w:sz="8" w:space="0" w:color="auto"/>
            </w:tcBorders>
            <w:tcMar>
              <w:left w:w="57" w:type="dxa"/>
              <w:right w:w="57" w:type="dxa"/>
            </w:tcMar>
            <w:vAlign w:val="center"/>
          </w:tcPr>
          <w:p w14:paraId="0036551A" w14:textId="6B6AA7A6" w:rsidR="008B49C9" w:rsidRPr="00752701" w:rsidRDefault="003665F2" w:rsidP="00610F10">
            <w:pPr>
              <w:tabs>
                <w:tab w:val="left" w:pos="2820"/>
              </w:tabs>
              <w:spacing w:after="0"/>
              <w:rPr>
                <w:rFonts w:ascii="Arial" w:hAnsi="Arial" w:cs="Arial"/>
                <w:sz w:val="20"/>
                <w:szCs w:val="20"/>
                <w:lang w:val="en-GB"/>
              </w:rPr>
            </w:pPr>
            <w:r w:rsidRPr="00752701">
              <w:rPr>
                <w:rFonts w:ascii="Arial" w:hAnsi="Arial" w:cs="Arial"/>
                <w:sz w:val="20"/>
                <w:szCs w:val="20"/>
                <w:lang w:val="en-GB"/>
              </w:rPr>
              <w:t>2</w:t>
            </w:r>
          </w:p>
        </w:tc>
        <w:tc>
          <w:tcPr>
            <w:tcW w:w="1098" w:type="dxa"/>
            <w:tcBorders>
              <w:left w:val="single" w:sz="8" w:space="0" w:color="auto"/>
              <w:bottom w:val="single" w:sz="12" w:space="0" w:color="auto"/>
              <w:right w:val="single" w:sz="8" w:space="0" w:color="auto"/>
            </w:tcBorders>
            <w:tcMar>
              <w:left w:w="57" w:type="dxa"/>
              <w:right w:w="57" w:type="dxa"/>
            </w:tcMar>
            <w:vAlign w:val="center"/>
          </w:tcPr>
          <w:p w14:paraId="3F6B83F6" w14:textId="77777777" w:rsidR="008B49C9" w:rsidRPr="00752701" w:rsidRDefault="008B49C9" w:rsidP="00610F10">
            <w:pPr>
              <w:tabs>
                <w:tab w:val="left" w:pos="2820"/>
              </w:tabs>
              <w:spacing w:after="0"/>
              <w:rPr>
                <w:rFonts w:ascii="Arial" w:hAnsi="Arial" w:cs="Arial"/>
                <w:sz w:val="20"/>
                <w:szCs w:val="20"/>
                <w:highlight w:val="yellow"/>
                <w:lang w:val="en-GB"/>
              </w:rPr>
            </w:pPr>
            <w:r w:rsidRPr="00752701">
              <w:rPr>
                <w:rFonts w:ascii="Arial" w:hAnsi="Arial" w:cs="Arial"/>
                <w:sz w:val="20"/>
                <w:szCs w:val="20"/>
                <w:lang w:val="en-GB"/>
              </w:rPr>
              <w:t>Project</w:t>
            </w:r>
          </w:p>
        </w:tc>
        <w:tc>
          <w:tcPr>
            <w:tcW w:w="1009" w:type="dxa"/>
            <w:gridSpan w:val="2"/>
            <w:tcBorders>
              <w:left w:val="single" w:sz="8" w:space="0" w:color="auto"/>
              <w:bottom w:val="single" w:sz="12" w:space="0" w:color="auto"/>
              <w:right w:val="single" w:sz="8" w:space="0" w:color="auto"/>
            </w:tcBorders>
            <w:tcMar>
              <w:left w:w="57" w:type="dxa"/>
              <w:right w:w="57" w:type="dxa"/>
            </w:tcMar>
            <w:vAlign w:val="center"/>
          </w:tcPr>
          <w:p w14:paraId="1AB25315" w14:textId="77777777" w:rsidR="008B49C9" w:rsidRPr="00752701" w:rsidRDefault="008B49C9" w:rsidP="00610F10">
            <w:pPr>
              <w:tabs>
                <w:tab w:val="left" w:pos="2820"/>
              </w:tabs>
              <w:spacing w:after="0"/>
              <w:rPr>
                <w:rFonts w:ascii="Arial" w:hAnsi="Arial" w:cs="Arial"/>
                <w:sz w:val="20"/>
                <w:szCs w:val="20"/>
                <w:highlight w:val="yellow"/>
                <w:lang w:val="en-GB"/>
              </w:rPr>
            </w:pPr>
          </w:p>
        </w:tc>
        <w:tc>
          <w:tcPr>
            <w:tcW w:w="2216" w:type="dxa"/>
            <w:gridSpan w:val="3"/>
            <w:tcBorders>
              <w:left w:val="single" w:sz="8" w:space="0" w:color="auto"/>
              <w:bottom w:val="single" w:sz="12" w:space="0" w:color="auto"/>
              <w:right w:val="single" w:sz="8" w:space="0" w:color="auto"/>
            </w:tcBorders>
            <w:tcMar>
              <w:left w:w="57" w:type="dxa"/>
              <w:right w:w="57" w:type="dxa"/>
            </w:tcMar>
            <w:vAlign w:val="center"/>
          </w:tcPr>
          <w:p w14:paraId="4629FEE8" w14:textId="77777777" w:rsidR="008B49C9" w:rsidRPr="00752701" w:rsidRDefault="008B49C9" w:rsidP="00610F10">
            <w:pPr>
              <w:tabs>
                <w:tab w:val="left" w:pos="2820"/>
              </w:tabs>
              <w:spacing w:after="0"/>
              <w:jc w:val="right"/>
              <w:rPr>
                <w:rFonts w:ascii="Arial" w:hAnsi="Arial" w:cs="Arial"/>
                <w:sz w:val="20"/>
                <w:szCs w:val="20"/>
                <w:lang w:val="en-GB"/>
              </w:rPr>
            </w:pPr>
            <w:r w:rsidRPr="00752701">
              <w:rPr>
                <w:rFonts w:ascii="Arial" w:hAnsi="Arial" w:cs="Arial"/>
                <w:sz w:val="20"/>
                <w:szCs w:val="20"/>
                <w:lang w:val="en-GB"/>
              </w:rPr>
              <w:t>(Other)</w:t>
            </w:r>
          </w:p>
        </w:tc>
        <w:tc>
          <w:tcPr>
            <w:tcW w:w="1530" w:type="dxa"/>
            <w:gridSpan w:val="2"/>
            <w:tcBorders>
              <w:left w:val="single" w:sz="8" w:space="0" w:color="auto"/>
              <w:bottom w:val="single" w:sz="12" w:space="0" w:color="auto"/>
              <w:right w:val="single" w:sz="12" w:space="0" w:color="auto"/>
            </w:tcBorders>
            <w:tcMar>
              <w:left w:w="57" w:type="dxa"/>
              <w:right w:w="57" w:type="dxa"/>
            </w:tcMar>
            <w:vAlign w:val="center"/>
          </w:tcPr>
          <w:p w14:paraId="5424DF8C" w14:textId="77777777" w:rsidR="008B49C9" w:rsidRPr="00752701" w:rsidRDefault="008B49C9" w:rsidP="00610F10">
            <w:pPr>
              <w:tabs>
                <w:tab w:val="left" w:pos="2820"/>
              </w:tabs>
              <w:spacing w:after="0"/>
              <w:rPr>
                <w:rFonts w:ascii="Arial" w:hAnsi="Arial" w:cs="Arial"/>
                <w:sz w:val="20"/>
                <w:szCs w:val="20"/>
                <w:lang w:val="en-GB"/>
              </w:rPr>
            </w:pPr>
          </w:p>
        </w:tc>
      </w:tr>
      <w:tr w:rsidR="00752701" w:rsidRPr="00752701" w14:paraId="40F57598" w14:textId="77777777" w:rsidTr="00610F10">
        <w:trPr>
          <w:gridAfter w:val="2"/>
          <w:wAfter w:w="2829" w:type="dxa"/>
        </w:trPr>
        <w:tc>
          <w:tcPr>
            <w:tcW w:w="1636"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2A9050E3" w14:textId="77777777" w:rsidR="008B49C9" w:rsidRPr="00752701" w:rsidRDefault="008B49C9" w:rsidP="00610F10">
            <w:pPr>
              <w:tabs>
                <w:tab w:val="left" w:pos="360"/>
                <w:tab w:val="left" w:pos="540"/>
              </w:tabs>
              <w:spacing w:after="0" w:line="240" w:lineRule="auto"/>
              <w:rPr>
                <w:rFonts w:ascii="Arial" w:hAnsi="Arial" w:cs="Arial"/>
                <w:sz w:val="20"/>
                <w:szCs w:val="20"/>
                <w:lang w:val="en-GB"/>
              </w:rPr>
            </w:pPr>
            <w:r w:rsidRPr="00752701">
              <w:rPr>
                <w:rFonts w:ascii="Arial" w:hAnsi="Arial" w:cs="Arial"/>
                <w:sz w:val="20"/>
                <w:szCs w:val="20"/>
                <w:lang w:val="en-GB"/>
              </w:rPr>
              <w:t>Grading and evaluating student work in class and at the final exam</w:t>
            </w:r>
          </w:p>
        </w:tc>
        <w:tc>
          <w:tcPr>
            <w:tcW w:w="7799" w:type="dxa"/>
            <w:gridSpan w:val="11"/>
            <w:tcBorders>
              <w:top w:val="single" w:sz="12" w:space="0" w:color="auto"/>
              <w:bottom w:val="single" w:sz="12" w:space="0" w:color="auto"/>
              <w:right w:val="single" w:sz="12" w:space="0" w:color="auto"/>
            </w:tcBorders>
            <w:tcMar>
              <w:left w:w="57" w:type="dxa"/>
              <w:right w:w="57" w:type="dxa"/>
            </w:tcMar>
          </w:tcPr>
          <w:p w14:paraId="06BDF891" w14:textId="0E48CD57" w:rsidR="008B49C9" w:rsidRPr="00752701" w:rsidRDefault="003665F2" w:rsidP="00610F10">
            <w:pPr>
              <w:tabs>
                <w:tab w:val="left" w:pos="2820"/>
              </w:tabs>
              <w:spacing w:after="0"/>
              <w:jc w:val="both"/>
              <w:rPr>
                <w:rFonts w:ascii="Arial" w:hAnsi="Arial" w:cs="Arial"/>
                <w:sz w:val="20"/>
                <w:szCs w:val="20"/>
                <w:lang w:val="en-GB"/>
              </w:rPr>
            </w:pPr>
            <w:r w:rsidRPr="00752701">
              <w:rPr>
                <w:rFonts w:ascii="Arial" w:hAnsi="Arial" w:cs="Arial"/>
                <w:sz w:val="20"/>
                <w:szCs w:val="20"/>
                <w:lang w:val="en-GB"/>
              </w:rPr>
              <w:t>Written exam (</w:t>
            </w:r>
            <w:r w:rsidR="00BC57AF" w:rsidRPr="00752701">
              <w:rPr>
                <w:rFonts w:ascii="Arial" w:hAnsi="Arial" w:cs="Arial"/>
                <w:sz w:val="20"/>
                <w:szCs w:val="20"/>
                <w:lang w:val="en-GB"/>
              </w:rPr>
              <w:t>Biochemistry I and Biochemistry II</w:t>
            </w:r>
            <w:r w:rsidRPr="00752701">
              <w:rPr>
                <w:rFonts w:ascii="Arial" w:hAnsi="Arial" w:cs="Arial"/>
                <w:sz w:val="20"/>
                <w:szCs w:val="20"/>
                <w:lang w:val="en-GB"/>
              </w:rPr>
              <w:t>), practical and oral exam.</w:t>
            </w:r>
            <w:r w:rsidR="008B49C9" w:rsidRPr="00752701">
              <w:rPr>
                <w:rFonts w:ascii="Arial" w:hAnsi="Arial" w:cs="Arial"/>
                <w:sz w:val="20"/>
                <w:szCs w:val="20"/>
                <w:lang w:val="en-GB"/>
              </w:rPr>
              <w:tab/>
            </w:r>
          </w:p>
        </w:tc>
      </w:tr>
      <w:tr w:rsidR="00752701" w:rsidRPr="00752701" w14:paraId="646808EF" w14:textId="77777777" w:rsidTr="00610F10">
        <w:trPr>
          <w:gridAfter w:val="2"/>
          <w:wAfter w:w="2829" w:type="dxa"/>
        </w:trPr>
        <w:tc>
          <w:tcPr>
            <w:tcW w:w="1636" w:type="dxa"/>
            <w:vMerge w:val="restart"/>
            <w:tcBorders>
              <w:top w:val="single" w:sz="12" w:space="0" w:color="auto"/>
              <w:left w:val="single" w:sz="12" w:space="0" w:color="auto"/>
            </w:tcBorders>
            <w:shd w:val="clear" w:color="auto" w:fill="CCFFFF"/>
            <w:tcMar>
              <w:left w:w="57" w:type="dxa"/>
              <w:right w:w="57" w:type="dxa"/>
            </w:tcMar>
            <w:vAlign w:val="center"/>
          </w:tcPr>
          <w:p w14:paraId="23AD146C" w14:textId="77777777" w:rsidR="008B49C9" w:rsidRPr="00752701" w:rsidRDefault="008B49C9" w:rsidP="00610F10">
            <w:pPr>
              <w:tabs>
                <w:tab w:val="left" w:pos="540"/>
              </w:tabs>
              <w:spacing w:after="0" w:line="240" w:lineRule="auto"/>
              <w:rPr>
                <w:rFonts w:ascii="Arial" w:hAnsi="Arial" w:cs="Arial"/>
                <w:sz w:val="20"/>
                <w:szCs w:val="20"/>
                <w:lang w:val="en-GB"/>
              </w:rPr>
            </w:pPr>
            <w:r w:rsidRPr="00752701">
              <w:rPr>
                <w:rFonts w:ascii="Arial" w:hAnsi="Arial" w:cs="Arial"/>
                <w:sz w:val="20"/>
                <w:szCs w:val="20"/>
                <w:lang w:val="en-GB"/>
              </w:rPr>
              <w:lastRenderedPageBreak/>
              <w:t>Required literature (available in the library and via other media)</w:t>
            </w:r>
          </w:p>
        </w:tc>
        <w:tc>
          <w:tcPr>
            <w:tcW w:w="4829" w:type="dxa"/>
            <w:gridSpan w:val="7"/>
            <w:tcBorders>
              <w:top w:val="single" w:sz="12" w:space="0" w:color="auto"/>
              <w:right w:val="single" w:sz="8" w:space="0" w:color="auto"/>
            </w:tcBorders>
            <w:shd w:val="clear" w:color="auto" w:fill="CCECFF"/>
            <w:tcMar>
              <w:left w:w="57" w:type="dxa"/>
              <w:right w:w="57" w:type="dxa"/>
            </w:tcMar>
            <w:vAlign w:val="center"/>
          </w:tcPr>
          <w:p w14:paraId="41F542A9" w14:textId="77777777" w:rsidR="008B49C9" w:rsidRPr="00752701" w:rsidRDefault="008B49C9" w:rsidP="00610F10">
            <w:pPr>
              <w:tabs>
                <w:tab w:val="left" w:pos="2820"/>
              </w:tabs>
              <w:spacing w:after="0"/>
              <w:jc w:val="center"/>
              <w:rPr>
                <w:rFonts w:ascii="Arial" w:hAnsi="Arial" w:cs="Arial"/>
                <w:b/>
                <w:sz w:val="20"/>
                <w:szCs w:val="20"/>
                <w:lang w:val="en-GB"/>
              </w:rPr>
            </w:pPr>
            <w:r w:rsidRPr="00752701">
              <w:rPr>
                <w:rFonts w:ascii="Arial" w:hAnsi="Arial" w:cs="Arial"/>
                <w:b/>
                <w:sz w:val="20"/>
                <w:szCs w:val="20"/>
                <w:lang w:val="en-GB"/>
              </w:rPr>
              <w:t>Title</w:t>
            </w:r>
          </w:p>
        </w:tc>
        <w:tc>
          <w:tcPr>
            <w:tcW w:w="1440"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790B158C" w14:textId="77777777" w:rsidR="008B49C9" w:rsidRPr="00752701" w:rsidRDefault="008B49C9" w:rsidP="00610F10">
            <w:pPr>
              <w:tabs>
                <w:tab w:val="left" w:pos="2820"/>
              </w:tabs>
              <w:spacing w:after="0"/>
              <w:jc w:val="center"/>
              <w:rPr>
                <w:rFonts w:ascii="Arial" w:hAnsi="Arial" w:cs="Arial"/>
                <w:b/>
                <w:sz w:val="20"/>
                <w:szCs w:val="20"/>
                <w:lang w:val="en-GB"/>
              </w:rPr>
            </w:pPr>
            <w:r w:rsidRPr="00752701">
              <w:rPr>
                <w:rFonts w:ascii="Arial" w:hAnsi="Arial" w:cs="Arial"/>
                <w:b/>
                <w:sz w:val="20"/>
                <w:szCs w:val="20"/>
                <w:lang w:val="en-GB"/>
              </w:rPr>
              <w:t>Number of copies in the library</w:t>
            </w:r>
          </w:p>
        </w:tc>
        <w:tc>
          <w:tcPr>
            <w:tcW w:w="1530" w:type="dxa"/>
            <w:gridSpan w:val="2"/>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394698FE" w14:textId="77777777" w:rsidR="008B49C9" w:rsidRPr="00752701" w:rsidRDefault="008B49C9" w:rsidP="00610F10">
            <w:pPr>
              <w:tabs>
                <w:tab w:val="left" w:pos="2820"/>
              </w:tabs>
              <w:spacing w:after="0"/>
              <w:jc w:val="center"/>
              <w:rPr>
                <w:rFonts w:ascii="Arial" w:hAnsi="Arial" w:cs="Arial"/>
                <w:b/>
                <w:sz w:val="20"/>
                <w:szCs w:val="20"/>
                <w:lang w:val="en-GB"/>
              </w:rPr>
            </w:pPr>
            <w:r w:rsidRPr="00752701">
              <w:rPr>
                <w:rFonts w:ascii="Arial" w:hAnsi="Arial" w:cs="Arial"/>
                <w:b/>
                <w:sz w:val="20"/>
                <w:szCs w:val="20"/>
                <w:lang w:val="en-GB"/>
              </w:rPr>
              <w:t>Availability via other media</w:t>
            </w:r>
          </w:p>
        </w:tc>
      </w:tr>
      <w:tr w:rsidR="00752701" w:rsidRPr="00752701" w14:paraId="514F054A" w14:textId="77777777" w:rsidTr="00610F10">
        <w:trPr>
          <w:gridAfter w:val="2"/>
          <w:wAfter w:w="2829" w:type="dxa"/>
          <w:trHeight w:val="75"/>
        </w:trPr>
        <w:tc>
          <w:tcPr>
            <w:tcW w:w="1636" w:type="dxa"/>
            <w:vMerge/>
            <w:tcBorders>
              <w:left w:val="single" w:sz="12" w:space="0" w:color="auto"/>
            </w:tcBorders>
            <w:shd w:val="clear" w:color="auto" w:fill="CCFFFF"/>
            <w:tcMar>
              <w:left w:w="57" w:type="dxa"/>
              <w:right w:w="57" w:type="dxa"/>
            </w:tcMar>
            <w:vAlign w:val="center"/>
          </w:tcPr>
          <w:p w14:paraId="062BAFAA" w14:textId="77777777" w:rsidR="00AB783F" w:rsidRPr="00752701" w:rsidRDefault="00AB783F" w:rsidP="00AB783F">
            <w:pPr>
              <w:numPr>
                <w:ilvl w:val="0"/>
                <w:numId w:val="1"/>
              </w:numPr>
              <w:tabs>
                <w:tab w:val="left" w:pos="2820"/>
              </w:tabs>
              <w:spacing w:after="0" w:line="240" w:lineRule="auto"/>
              <w:rPr>
                <w:rFonts w:ascii="Arial" w:hAnsi="Arial" w:cs="Arial"/>
                <w:sz w:val="20"/>
                <w:szCs w:val="20"/>
                <w:lang w:val="en-GB"/>
              </w:rPr>
            </w:pPr>
          </w:p>
        </w:tc>
        <w:tc>
          <w:tcPr>
            <w:tcW w:w="4829" w:type="dxa"/>
            <w:gridSpan w:val="7"/>
            <w:tcBorders>
              <w:right w:val="single" w:sz="8" w:space="0" w:color="auto"/>
            </w:tcBorders>
            <w:shd w:val="clear" w:color="auto" w:fill="auto"/>
            <w:tcMar>
              <w:left w:w="57" w:type="dxa"/>
              <w:right w:w="57" w:type="dxa"/>
            </w:tcMar>
          </w:tcPr>
          <w:p w14:paraId="54FEC361" w14:textId="1BB70BF8" w:rsidR="00AB783F" w:rsidRPr="00752701" w:rsidRDefault="00AB783F" w:rsidP="00AB783F">
            <w:pPr>
              <w:tabs>
                <w:tab w:val="left" w:pos="2820"/>
              </w:tabs>
              <w:spacing w:after="0"/>
              <w:rPr>
                <w:rFonts w:ascii="Arial" w:hAnsi="Arial" w:cs="Arial"/>
                <w:sz w:val="20"/>
                <w:szCs w:val="20"/>
                <w:lang w:val="en-GB"/>
              </w:rPr>
            </w:pPr>
            <w:r w:rsidRPr="00752701">
              <w:rPr>
                <w:rFonts w:ascii="Arial" w:hAnsi="Arial" w:cs="Arial"/>
                <w:sz w:val="20"/>
                <w:szCs w:val="20"/>
                <w:lang w:val="en-US"/>
              </w:rPr>
              <w:t xml:space="preserve">1. </w:t>
            </w:r>
            <w:r w:rsidRPr="00752701">
              <w:rPr>
                <w:rFonts w:ascii="Arial" w:hAnsi="Arial" w:cs="Arial"/>
                <w:sz w:val="20"/>
                <w:shd w:val="clear" w:color="auto" w:fill="FFFFFF"/>
              </w:rPr>
              <w:t xml:space="preserve">Emine E. </w:t>
            </w:r>
            <w:proofErr w:type="spellStart"/>
            <w:r w:rsidRPr="00752701">
              <w:rPr>
                <w:rFonts w:ascii="Arial" w:hAnsi="Arial" w:cs="Arial"/>
                <w:sz w:val="20"/>
                <w:shd w:val="clear" w:color="auto" w:fill="FFFFFF"/>
              </w:rPr>
              <w:t>Abali</w:t>
            </w:r>
            <w:proofErr w:type="spellEnd"/>
            <w:r w:rsidRPr="00752701">
              <w:rPr>
                <w:rFonts w:ascii="Arial" w:hAnsi="Arial" w:cs="Arial"/>
                <w:sz w:val="20"/>
                <w:shd w:val="clear" w:color="auto" w:fill="FFFFFF"/>
              </w:rPr>
              <w:t xml:space="preserve">, </w:t>
            </w:r>
            <w:proofErr w:type="spellStart"/>
            <w:r w:rsidRPr="00752701">
              <w:rPr>
                <w:rFonts w:ascii="Arial" w:hAnsi="Arial" w:cs="Arial"/>
                <w:sz w:val="20"/>
                <w:shd w:val="clear" w:color="auto" w:fill="FFFFFF"/>
              </w:rPr>
              <w:t>Susan</w:t>
            </w:r>
            <w:proofErr w:type="spellEnd"/>
            <w:r w:rsidRPr="00752701">
              <w:rPr>
                <w:rFonts w:ascii="Arial" w:hAnsi="Arial" w:cs="Arial"/>
                <w:sz w:val="20"/>
                <w:shd w:val="clear" w:color="auto" w:fill="FFFFFF"/>
              </w:rPr>
              <w:t xml:space="preserve"> D. </w:t>
            </w:r>
            <w:proofErr w:type="spellStart"/>
            <w:r w:rsidRPr="00752701">
              <w:rPr>
                <w:rFonts w:ascii="Arial" w:hAnsi="Arial" w:cs="Arial"/>
                <w:sz w:val="20"/>
                <w:shd w:val="clear" w:color="auto" w:fill="FFFFFF"/>
              </w:rPr>
              <w:t>Cline</w:t>
            </w:r>
            <w:proofErr w:type="spellEnd"/>
            <w:r w:rsidRPr="00752701">
              <w:rPr>
                <w:rFonts w:ascii="Arial" w:hAnsi="Arial" w:cs="Arial"/>
                <w:sz w:val="20"/>
                <w:shd w:val="clear" w:color="auto" w:fill="FFFFFF"/>
              </w:rPr>
              <w:t xml:space="preserve">, David S. Franklin, </w:t>
            </w:r>
            <w:proofErr w:type="spellStart"/>
            <w:r w:rsidRPr="00752701">
              <w:rPr>
                <w:rFonts w:ascii="Arial" w:hAnsi="Arial" w:cs="Arial"/>
                <w:sz w:val="20"/>
                <w:shd w:val="clear" w:color="auto" w:fill="FFFFFF"/>
              </w:rPr>
              <w:t>Susan</w:t>
            </w:r>
            <w:proofErr w:type="spellEnd"/>
            <w:r w:rsidRPr="00752701">
              <w:rPr>
                <w:rFonts w:ascii="Arial" w:hAnsi="Arial" w:cs="Arial"/>
                <w:sz w:val="20"/>
                <w:shd w:val="clear" w:color="auto" w:fill="FFFFFF"/>
              </w:rPr>
              <w:t xml:space="preserve"> M. </w:t>
            </w:r>
            <w:proofErr w:type="spellStart"/>
            <w:r w:rsidRPr="00752701">
              <w:rPr>
                <w:rFonts w:ascii="Arial" w:hAnsi="Arial" w:cs="Arial"/>
                <w:sz w:val="20"/>
                <w:shd w:val="clear" w:color="auto" w:fill="FFFFFF"/>
              </w:rPr>
              <w:t>Viselli</w:t>
            </w:r>
            <w:proofErr w:type="spellEnd"/>
            <w:r w:rsidRPr="00752701">
              <w:rPr>
                <w:rFonts w:ascii="Arial" w:hAnsi="Arial" w:cs="Arial"/>
                <w:sz w:val="20"/>
                <w:shd w:val="clear" w:color="auto" w:fill="FFFFFF"/>
              </w:rPr>
              <w:t xml:space="preserve">. </w:t>
            </w:r>
            <w:proofErr w:type="spellStart"/>
            <w:r w:rsidRPr="00752701">
              <w:rPr>
                <w:rFonts w:ascii="Arial" w:hAnsi="Arial" w:cs="Arial"/>
                <w:sz w:val="20"/>
                <w:shd w:val="clear" w:color="auto" w:fill="FFFFFF"/>
              </w:rPr>
              <w:t>Lippincott</w:t>
            </w:r>
            <w:proofErr w:type="spellEnd"/>
            <w:r w:rsidRPr="00752701">
              <w:rPr>
                <w:rFonts w:ascii="Arial" w:hAnsi="Arial" w:cs="Arial"/>
                <w:sz w:val="20"/>
                <w:shd w:val="clear" w:color="auto" w:fill="FFFFFF"/>
              </w:rPr>
              <w:t xml:space="preserve"> </w:t>
            </w:r>
            <w:proofErr w:type="spellStart"/>
            <w:r w:rsidRPr="00752701">
              <w:rPr>
                <w:rFonts w:ascii="Arial" w:hAnsi="Arial" w:cs="Arial"/>
                <w:sz w:val="20"/>
                <w:shd w:val="clear" w:color="auto" w:fill="FFFFFF"/>
              </w:rPr>
              <w:t>Illustrated</w:t>
            </w:r>
            <w:proofErr w:type="spellEnd"/>
            <w:r w:rsidRPr="00752701">
              <w:rPr>
                <w:rFonts w:ascii="Arial" w:hAnsi="Arial" w:cs="Arial"/>
                <w:sz w:val="20"/>
                <w:shd w:val="clear" w:color="auto" w:fill="FFFFFF"/>
              </w:rPr>
              <w:t xml:space="preserve"> </w:t>
            </w:r>
            <w:proofErr w:type="spellStart"/>
            <w:r w:rsidRPr="00752701">
              <w:rPr>
                <w:rFonts w:ascii="Arial" w:hAnsi="Arial" w:cs="Arial"/>
                <w:sz w:val="20"/>
                <w:shd w:val="clear" w:color="auto" w:fill="FFFFFF"/>
              </w:rPr>
              <w:t>Reviews</w:t>
            </w:r>
            <w:proofErr w:type="spellEnd"/>
            <w:r w:rsidRPr="00752701">
              <w:rPr>
                <w:rFonts w:ascii="Arial" w:hAnsi="Arial" w:cs="Arial"/>
                <w:sz w:val="20"/>
                <w:shd w:val="clear" w:color="auto" w:fill="FFFFFF"/>
              </w:rPr>
              <w:t xml:space="preserve">: </w:t>
            </w:r>
            <w:proofErr w:type="spellStart"/>
            <w:r w:rsidRPr="00752701">
              <w:rPr>
                <w:rFonts w:ascii="Arial" w:hAnsi="Arial" w:cs="Arial"/>
                <w:sz w:val="20"/>
                <w:shd w:val="clear" w:color="auto" w:fill="FFFFFF"/>
              </w:rPr>
              <w:t>Biochemistry</w:t>
            </w:r>
            <w:proofErr w:type="spellEnd"/>
            <w:r w:rsidRPr="00752701">
              <w:rPr>
                <w:rFonts w:ascii="Arial" w:hAnsi="Arial" w:cs="Arial"/>
                <w:sz w:val="20"/>
                <w:shd w:val="clear" w:color="auto" w:fill="FFFFFF"/>
              </w:rPr>
              <w:t xml:space="preserve">. 8th </w:t>
            </w:r>
            <w:proofErr w:type="spellStart"/>
            <w:r w:rsidRPr="00752701">
              <w:rPr>
                <w:rFonts w:ascii="Arial" w:hAnsi="Arial" w:cs="Arial"/>
                <w:sz w:val="20"/>
                <w:shd w:val="clear" w:color="auto" w:fill="FFFFFF"/>
              </w:rPr>
              <w:t>ed</w:t>
            </w:r>
            <w:proofErr w:type="spellEnd"/>
            <w:r w:rsidRPr="00752701">
              <w:rPr>
                <w:rFonts w:ascii="Arial" w:hAnsi="Arial" w:cs="Arial"/>
                <w:sz w:val="20"/>
                <w:shd w:val="clear" w:color="auto" w:fill="FFFFFF"/>
              </w:rPr>
              <w:t xml:space="preserve">. Philadelphia, PA: </w:t>
            </w:r>
            <w:proofErr w:type="spellStart"/>
            <w:r w:rsidRPr="00752701">
              <w:rPr>
                <w:rFonts w:ascii="Arial" w:hAnsi="Arial" w:cs="Arial"/>
                <w:sz w:val="20"/>
                <w:shd w:val="clear" w:color="auto" w:fill="FFFFFF"/>
              </w:rPr>
              <w:t>Wolters</w:t>
            </w:r>
            <w:proofErr w:type="spellEnd"/>
            <w:r w:rsidRPr="00752701">
              <w:rPr>
                <w:rFonts w:ascii="Arial" w:hAnsi="Arial" w:cs="Arial"/>
                <w:sz w:val="20"/>
                <w:shd w:val="clear" w:color="auto" w:fill="FFFFFF"/>
              </w:rPr>
              <w:t xml:space="preserve"> </w:t>
            </w:r>
            <w:proofErr w:type="spellStart"/>
            <w:r w:rsidRPr="00752701">
              <w:rPr>
                <w:rFonts w:ascii="Arial" w:hAnsi="Arial" w:cs="Arial"/>
                <w:sz w:val="20"/>
                <w:shd w:val="clear" w:color="auto" w:fill="FFFFFF"/>
              </w:rPr>
              <w:t>Kluwer</w:t>
            </w:r>
            <w:proofErr w:type="spellEnd"/>
            <w:r w:rsidRPr="00752701">
              <w:rPr>
                <w:rFonts w:ascii="Arial" w:hAnsi="Arial" w:cs="Arial"/>
                <w:sz w:val="20"/>
                <w:shd w:val="clear" w:color="auto" w:fill="FFFFFF"/>
              </w:rPr>
              <w:t>, 2021.</w:t>
            </w:r>
          </w:p>
        </w:tc>
        <w:tc>
          <w:tcPr>
            <w:tcW w:w="1440" w:type="dxa"/>
            <w:gridSpan w:val="2"/>
            <w:tcBorders>
              <w:top w:val="single" w:sz="8" w:space="0" w:color="auto"/>
              <w:left w:val="single" w:sz="8" w:space="0" w:color="auto"/>
              <w:right w:val="single" w:sz="8" w:space="0" w:color="auto"/>
            </w:tcBorders>
            <w:shd w:val="clear" w:color="auto" w:fill="auto"/>
            <w:tcMar>
              <w:left w:w="57" w:type="dxa"/>
              <w:right w:w="57" w:type="dxa"/>
            </w:tcMar>
          </w:tcPr>
          <w:p w14:paraId="4C9A4A09" w14:textId="5852F598" w:rsidR="00AB783F" w:rsidRPr="00752701" w:rsidRDefault="00AB783F" w:rsidP="00AB783F">
            <w:pPr>
              <w:tabs>
                <w:tab w:val="left" w:pos="2820"/>
              </w:tabs>
              <w:spacing w:after="0"/>
              <w:jc w:val="center"/>
              <w:rPr>
                <w:rFonts w:ascii="Arial" w:hAnsi="Arial" w:cs="Arial"/>
                <w:sz w:val="20"/>
                <w:szCs w:val="20"/>
                <w:lang w:val="en-GB"/>
              </w:rPr>
            </w:pPr>
            <w:r w:rsidRPr="00752701">
              <w:rPr>
                <w:rFonts w:ascii="Arial" w:hAnsi="Arial" w:cs="Arial"/>
                <w:sz w:val="20"/>
                <w:szCs w:val="20"/>
                <w:lang w:val="en-US"/>
              </w:rPr>
              <w:t>5</w:t>
            </w:r>
          </w:p>
        </w:tc>
        <w:tc>
          <w:tcPr>
            <w:tcW w:w="1530" w:type="dxa"/>
            <w:gridSpan w:val="2"/>
            <w:tcBorders>
              <w:top w:val="single" w:sz="8" w:space="0" w:color="auto"/>
              <w:left w:val="single" w:sz="8" w:space="0" w:color="auto"/>
              <w:right w:val="single" w:sz="12" w:space="0" w:color="auto"/>
            </w:tcBorders>
            <w:shd w:val="clear" w:color="auto" w:fill="auto"/>
            <w:tcMar>
              <w:left w:w="57" w:type="dxa"/>
              <w:right w:w="57" w:type="dxa"/>
            </w:tcMar>
          </w:tcPr>
          <w:p w14:paraId="56172764" w14:textId="77777777" w:rsidR="00AB783F" w:rsidRPr="00752701" w:rsidRDefault="00AB783F" w:rsidP="00AB783F">
            <w:pPr>
              <w:tabs>
                <w:tab w:val="left" w:pos="2820"/>
              </w:tabs>
              <w:spacing w:after="0"/>
              <w:jc w:val="center"/>
              <w:rPr>
                <w:rFonts w:ascii="Arial" w:hAnsi="Arial" w:cs="Arial"/>
                <w:sz w:val="20"/>
                <w:szCs w:val="20"/>
                <w:lang w:val="en-GB"/>
              </w:rPr>
            </w:pPr>
          </w:p>
        </w:tc>
      </w:tr>
      <w:tr w:rsidR="00752701" w:rsidRPr="00752701" w14:paraId="6C8DFDAA" w14:textId="77777777" w:rsidTr="00610F10">
        <w:trPr>
          <w:gridAfter w:val="2"/>
          <w:wAfter w:w="2829" w:type="dxa"/>
          <w:trHeight w:val="75"/>
        </w:trPr>
        <w:tc>
          <w:tcPr>
            <w:tcW w:w="1636" w:type="dxa"/>
            <w:vMerge/>
            <w:tcBorders>
              <w:left w:val="single" w:sz="12" w:space="0" w:color="auto"/>
            </w:tcBorders>
            <w:shd w:val="clear" w:color="auto" w:fill="CCFFFF"/>
            <w:tcMar>
              <w:left w:w="57" w:type="dxa"/>
              <w:right w:w="57" w:type="dxa"/>
            </w:tcMar>
            <w:vAlign w:val="center"/>
          </w:tcPr>
          <w:p w14:paraId="5F8AB92E" w14:textId="77777777" w:rsidR="00AB783F" w:rsidRPr="00752701" w:rsidRDefault="00AB783F" w:rsidP="00AB783F">
            <w:pPr>
              <w:numPr>
                <w:ilvl w:val="0"/>
                <w:numId w:val="1"/>
              </w:numPr>
              <w:tabs>
                <w:tab w:val="left" w:pos="2820"/>
              </w:tabs>
              <w:spacing w:after="0" w:line="240" w:lineRule="auto"/>
              <w:rPr>
                <w:rFonts w:ascii="Arial" w:hAnsi="Arial" w:cs="Arial"/>
                <w:sz w:val="20"/>
                <w:szCs w:val="20"/>
                <w:lang w:val="en-GB"/>
              </w:rPr>
            </w:pPr>
          </w:p>
        </w:tc>
        <w:tc>
          <w:tcPr>
            <w:tcW w:w="4829" w:type="dxa"/>
            <w:gridSpan w:val="7"/>
            <w:tcBorders>
              <w:right w:val="single" w:sz="8" w:space="0" w:color="auto"/>
            </w:tcBorders>
            <w:shd w:val="clear" w:color="auto" w:fill="auto"/>
            <w:tcMar>
              <w:left w:w="57" w:type="dxa"/>
              <w:right w:w="57" w:type="dxa"/>
            </w:tcMar>
          </w:tcPr>
          <w:p w14:paraId="67EEF69F" w14:textId="0775A6A9" w:rsidR="00AB783F" w:rsidRPr="00752701" w:rsidRDefault="00AB783F" w:rsidP="00AB783F">
            <w:pPr>
              <w:tabs>
                <w:tab w:val="left" w:pos="2820"/>
              </w:tabs>
              <w:spacing w:after="0" w:line="240" w:lineRule="auto"/>
              <w:rPr>
                <w:rFonts w:ascii="Arial" w:hAnsi="Arial" w:cs="Arial"/>
                <w:sz w:val="20"/>
                <w:szCs w:val="20"/>
                <w:lang w:val="en-GB"/>
              </w:rPr>
            </w:pPr>
            <w:r w:rsidRPr="00752701">
              <w:rPr>
                <w:rFonts w:ascii="Arial" w:hAnsi="Arial" w:cs="Arial"/>
                <w:sz w:val="20"/>
                <w:szCs w:val="20"/>
                <w:lang w:val="en-US"/>
              </w:rPr>
              <w:t>2. Laboratory Manual of Medical Chemistry</w:t>
            </w:r>
            <w:r w:rsidR="000C1438" w:rsidRPr="00752701">
              <w:rPr>
                <w:rFonts w:ascii="Arial" w:hAnsi="Arial" w:cs="Arial"/>
                <w:sz w:val="20"/>
                <w:szCs w:val="20"/>
                <w:lang w:val="en-US"/>
              </w:rPr>
              <w:t xml:space="preserve"> and Biochemistry II</w:t>
            </w:r>
          </w:p>
        </w:tc>
        <w:tc>
          <w:tcPr>
            <w:tcW w:w="1440" w:type="dxa"/>
            <w:gridSpan w:val="2"/>
            <w:tcBorders>
              <w:left w:val="single" w:sz="8" w:space="0" w:color="auto"/>
              <w:right w:val="single" w:sz="8" w:space="0" w:color="auto"/>
            </w:tcBorders>
            <w:shd w:val="clear" w:color="auto" w:fill="auto"/>
            <w:tcMar>
              <w:left w:w="57" w:type="dxa"/>
              <w:right w:w="57" w:type="dxa"/>
            </w:tcMar>
          </w:tcPr>
          <w:p w14:paraId="55781497" w14:textId="2687ACFD" w:rsidR="00AB783F" w:rsidRPr="00752701" w:rsidRDefault="00AB783F" w:rsidP="00AB783F">
            <w:pPr>
              <w:tabs>
                <w:tab w:val="left" w:pos="2820"/>
              </w:tabs>
              <w:spacing w:after="0"/>
              <w:jc w:val="center"/>
              <w:rPr>
                <w:rFonts w:ascii="Arial" w:hAnsi="Arial" w:cs="Arial"/>
                <w:sz w:val="20"/>
                <w:szCs w:val="20"/>
                <w:lang w:val="en-GB"/>
              </w:rPr>
            </w:pPr>
            <w:r w:rsidRPr="00752701">
              <w:rPr>
                <w:rFonts w:ascii="Arial" w:hAnsi="Arial" w:cs="Arial"/>
                <w:sz w:val="20"/>
                <w:szCs w:val="20"/>
                <w:lang w:val="en-US"/>
              </w:rPr>
              <w:t>Print office</w:t>
            </w:r>
          </w:p>
        </w:tc>
        <w:tc>
          <w:tcPr>
            <w:tcW w:w="1530" w:type="dxa"/>
            <w:gridSpan w:val="2"/>
            <w:tcBorders>
              <w:left w:val="single" w:sz="8" w:space="0" w:color="auto"/>
              <w:right w:val="single" w:sz="12" w:space="0" w:color="auto"/>
            </w:tcBorders>
            <w:shd w:val="clear" w:color="auto" w:fill="auto"/>
            <w:tcMar>
              <w:left w:w="57" w:type="dxa"/>
              <w:right w:w="57" w:type="dxa"/>
            </w:tcMar>
          </w:tcPr>
          <w:p w14:paraId="7ABAD518" w14:textId="77777777" w:rsidR="00AB783F" w:rsidRPr="00752701" w:rsidRDefault="00AB783F" w:rsidP="00AB783F">
            <w:pPr>
              <w:tabs>
                <w:tab w:val="left" w:pos="2820"/>
              </w:tabs>
              <w:spacing w:after="0"/>
              <w:jc w:val="center"/>
              <w:rPr>
                <w:rFonts w:ascii="Arial" w:hAnsi="Arial" w:cs="Arial"/>
                <w:sz w:val="20"/>
                <w:szCs w:val="20"/>
                <w:lang w:val="en-GB"/>
              </w:rPr>
            </w:pPr>
          </w:p>
        </w:tc>
      </w:tr>
      <w:tr w:rsidR="00752701" w:rsidRPr="00752701" w14:paraId="163C3EA1" w14:textId="77777777" w:rsidTr="00610F10">
        <w:trPr>
          <w:gridAfter w:val="2"/>
          <w:wAfter w:w="2829" w:type="dxa"/>
        </w:trPr>
        <w:tc>
          <w:tcPr>
            <w:tcW w:w="1636" w:type="dxa"/>
            <w:tcBorders>
              <w:top w:val="single" w:sz="12" w:space="0" w:color="auto"/>
              <w:left w:val="single" w:sz="12" w:space="0" w:color="auto"/>
            </w:tcBorders>
            <w:shd w:val="clear" w:color="auto" w:fill="CCFFFF"/>
            <w:tcMar>
              <w:left w:w="57" w:type="dxa"/>
              <w:right w:w="57" w:type="dxa"/>
            </w:tcMar>
            <w:vAlign w:val="center"/>
          </w:tcPr>
          <w:p w14:paraId="6170DDD4" w14:textId="77777777" w:rsidR="00AB783F" w:rsidRPr="00752701" w:rsidRDefault="00AB783F" w:rsidP="00AB783F">
            <w:pPr>
              <w:tabs>
                <w:tab w:val="left" w:pos="567"/>
              </w:tabs>
              <w:spacing w:after="0" w:line="240" w:lineRule="auto"/>
              <w:rPr>
                <w:rFonts w:ascii="Arial" w:hAnsi="Arial" w:cs="Arial"/>
                <w:sz w:val="20"/>
                <w:szCs w:val="20"/>
                <w:lang w:val="en-GB"/>
              </w:rPr>
            </w:pPr>
            <w:r w:rsidRPr="00752701">
              <w:rPr>
                <w:rFonts w:ascii="Arial" w:hAnsi="Arial" w:cs="Arial"/>
                <w:sz w:val="20"/>
                <w:szCs w:val="20"/>
                <w:lang w:val="en-GB"/>
              </w:rPr>
              <w:t>Optional literature (at the time of submission of study programme proposal)</w:t>
            </w:r>
          </w:p>
        </w:tc>
        <w:tc>
          <w:tcPr>
            <w:tcW w:w="7799" w:type="dxa"/>
            <w:gridSpan w:val="11"/>
            <w:tcBorders>
              <w:top w:val="single" w:sz="12" w:space="0" w:color="auto"/>
              <w:right w:val="single" w:sz="12" w:space="0" w:color="auto"/>
            </w:tcBorders>
            <w:tcMar>
              <w:left w:w="57" w:type="dxa"/>
              <w:right w:w="57" w:type="dxa"/>
            </w:tcMar>
          </w:tcPr>
          <w:p w14:paraId="454B554B" w14:textId="77777777" w:rsidR="00AB783F" w:rsidRPr="00752701" w:rsidRDefault="00AB783F" w:rsidP="00E4276B">
            <w:pPr>
              <w:numPr>
                <w:ilvl w:val="0"/>
                <w:numId w:val="5"/>
              </w:numPr>
              <w:tabs>
                <w:tab w:val="left" w:pos="2820"/>
              </w:tabs>
              <w:spacing w:after="0"/>
              <w:ind w:left="360"/>
              <w:rPr>
                <w:rFonts w:ascii="Arial" w:hAnsi="Arial" w:cs="Arial"/>
                <w:sz w:val="20"/>
                <w:szCs w:val="20"/>
              </w:rPr>
            </w:pPr>
            <w:r w:rsidRPr="00752701">
              <w:rPr>
                <w:rFonts w:ascii="Arial" w:hAnsi="Arial" w:cs="Arial"/>
                <w:sz w:val="20"/>
                <w:szCs w:val="20"/>
                <w:lang w:val="en-AU"/>
              </w:rPr>
              <w:t xml:space="preserve">Atkins PW, de Paula J. Physical Chemistry, 10th edition. </w:t>
            </w:r>
            <w:proofErr w:type="spellStart"/>
            <w:r w:rsidRPr="00752701">
              <w:rPr>
                <w:rFonts w:ascii="Arial" w:hAnsi="Arial" w:cs="Arial"/>
                <w:sz w:val="20"/>
                <w:szCs w:val="20"/>
                <w:lang w:val="en-AU"/>
              </w:rPr>
              <w:t>Macmillian</w:t>
            </w:r>
            <w:proofErr w:type="spellEnd"/>
            <w:r w:rsidRPr="00752701">
              <w:rPr>
                <w:rFonts w:ascii="Arial" w:hAnsi="Arial" w:cs="Arial"/>
                <w:sz w:val="20"/>
                <w:szCs w:val="20"/>
                <w:lang w:val="en-AU"/>
              </w:rPr>
              <w:t xml:space="preserve"> Education, Oxford, 2014.</w:t>
            </w:r>
          </w:p>
          <w:p w14:paraId="4222E862" w14:textId="0154713F" w:rsidR="00AB783F" w:rsidRPr="00752701" w:rsidRDefault="00AB783F" w:rsidP="00E4276B">
            <w:pPr>
              <w:numPr>
                <w:ilvl w:val="0"/>
                <w:numId w:val="5"/>
              </w:numPr>
              <w:tabs>
                <w:tab w:val="left" w:pos="2820"/>
              </w:tabs>
              <w:spacing w:after="0"/>
              <w:ind w:left="360"/>
              <w:rPr>
                <w:rFonts w:ascii="Arial" w:hAnsi="Arial" w:cs="Arial"/>
                <w:sz w:val="20"/>
                <w:szCs w:val="20"/>
              </w:rPr>
            </w:pPr>
            <w:r w:rsidRPr="00752701">
              <w:rPr>
                <w:rFonts w:ascii="Arial" w:hAnsi="Arial" w:cs="Arial"/>
                <w:sz w:val="20"/>
                <w:szCs w:val="20"/>
              </w:rPr>
              <w:t xml:space="preserve">Karen C. </w:t>
            </w:r>
            <w:proofErr w:type="spellStart"/>
            <w:r w:rsidRPr="00752701">
              <w:rPr>
                <w:rFonts w:ascii="Arial" w:hAnsi="Arial" w:cs="Arial"/>
                <w:sz w:val="20"/>
                <w:szCs w:val="20"/>
              </w:rPr>
              <w:t>Timberlake</w:t>
            </w:r>
            <w:proofErr w:type="spellEnd"/>
            <w:r w:rsidRPr="00752701">
              <w:rPr>
                <w:rFonts w:ascii="Arial" w:hAnsi="Arial" w:cs="Arial"/>
                <w:sz w:val="20"/>
                <w:szCs w:val="20"/>
              </w:rPr>
              <w:t xml:space="preserve">. </w:t>
            </w:r>
            <w:proofErr w:type="spellStart"/>
            <w:r w:rsidRPr="00752701">
              <w:rPr>
                <w:rFonts w:ascii="Arial" w:hAnsi="Arial" w:cs="Arial"/>
                <w:sz w:val="20"/>
                <w:szCs w:val="20"/>
              </w:rPr>
              <w:t>An</w:t>
            </w:r>
            <w:proofErr w:type="spellEnd"/>
            <w:r w:rsidRPr="00752701">
              <w:rPr>
                <w:rFonts w:ascii="Arial" w:hAnsi="Arial" w:cs="Arial"/>
                <w:sz w:val="20"/>
                <w:szCs w:val="20"/>
              </w:rPr>
              <w:t xml:space="preserve"> </w:t>
            </w:r>
            <w:proofErr w:type="spellStart"/>
            <w:r w:rsidRPr="00752701">
              <w:rPr>
                <w:rFonts w:ascii="Arial" w:hAnsi="Arial" w:cs="Arial"/>
                <w:sz w:val="20"/>
                <w:szCs w:val="20"/>
              </w:rPr>
              <w:t>Introduction</w:t>
            </w:r>
            <w:proofErr w:type="spellEnd"/>
            <w:r w:rsidRPr="00752701">
              <w:rPr>
                <w:rFonts w:ascii="Arial" w:hAnsi="Arial" w:cs="Arial"/>
                <w:sz w:val="20"/>
                <w:szCs w:val="20"/>
              </w:rPr>
              <w:t xml:space="preserve"> to General, </w:t>
            </w:r>
            <w:proofErr w:type="spellStart"/>
            <w:r w:rsidRPr="00752701">
              <w:rPr>
                <w:rFonts w:ascii="Arial" w:hAnsi="Arial" w:cs="Arial"/>
                <w:sz w:val="20"/>
                <w:szCs w:val="20"/>
              </w:rPr>
              <w:t>Organic</w:t>
            </w:r>
            <w:proofErr w:type="spellEnd"/>
            <w:r w:rsidRPr="00752701">
              <w:rPr>
                <w:rFonts w:ascii="Arial" w:hAnsi="Arial" w:cs="Arial"/>
                <w:sz w:val="20"/>
                <w:szCs w:val="20"/>
              </w:rPr>
              <w:t xml:space="preserve"> </w:t>
            </w:r>
            <w:proofErr w:type="spellStart"/>
            <w:r w:rsidRPr="00752701">
              <w:rPr>
                <w:rFonts w:ascii="Arial" w:hAnsi="Arial" w:cs="Arial"/>
                <w:sz w:val="20"/>
                <w:szCs w:val="20"/>
              </w:rPr>
              <w:t>and</w:t>
            </w:r>
            <w:proofErr w:type="spellEnd"/>
            <w:r w:rsidRPr="00752701">
              <w:rPr>
                <w:rFonts w:ascii="Arial" w:hAnsi="Arial" w:cs="Arial"/>
                <w:sz w:val="20"/>
                <w:szCs w:val="20"/>
              </w:rPr>
              <w:t xml:space="preserve"> </w:t>
            </w:r>
            <w:proofErr w:type="spellStart"/>
            <w:r w:rsidRPr="00752701">
              <w:rPr>
                <w:rFonts w:ascii="Arial" w:hAnsi="Arial" w:cs="Arial"/>
                <w:sz w:val="20"/>
                <w:szCs w:val="20"/>
              </w:rPr>
              <w:t>Biological</w:t>
            </w:r>
            <w:proofErr w:type="spellEnd"/>
            <w:r w:rsidRPr="00752701">
              <w:rPr>
                <w:rFonts w:ascii="Arial" w:hAnsi="Arial" w:cs="Arial"/>
                <w:sz w:val="20"/>
                <w:szCs w:val="20"/>
              </w:rPr>
              <w:t xml:space="preserve"> </w:t>
            </w:r>
            <w:proofErr w:type="spellStart"/>
            <w:r w:rsidRPr="00752701">
              <w:rPr>
                <w:rFonts w:ascii="Arial" w:hAnsi="Arial" w:cs="Arial"/>
                <w:sz w:val="20"/>
                <w:szCs w:val="20"/>
              </w:rPr>
              <w:t>Chemistry</w:t>
            </w:r>
            <w:proofErr w:type="spellEnd"/>
            <w:r w:rsidRPr="00752701">
              <w:rPr>
                <w:rFonts w:ascii="Arial" w:hAnsi="Arial" w:cs="Arial"/>
                <w:sz w:val="20"/>
                <w:szCs w:val="20"/>
              </w:rPr>
              <w:t xml:space="preserve">, 12th global </w:t>
            </w:r>
            <w:proofErr w:type="spellStart"/>
            <w:r w:rsidRPr="00752701">
              <w:rPr>
                <w:rFonts w:ascii="Arial" w:hAnsi="Arial" w:cs="Arial"/>
                <w:sz w:val="20"/>
                <w:szCs w:val="20"/>
              </w:rPr>
              <w:t>edition</w:t>
            </w:r>
            <w:proofErr w:type="spellEnd"/>
            <w:r w:rsidRPr="00752701">
              <w:rPr>
                <w:rFonts w:ascii="Arial" w:hAnsi="Arial" w:cs="Arial"/>
                <w:sz w:val="20"/>
                <w:szCs w:val="20"/>
              </w:rPr>
              <w:t xml:space="preserve">, </w:t>
            </w:r>
            <w:proofErr w:type="spellStart"/>
            <w:r w:rsidRPr="00752701">
              <w:rPr>
                <w:rFonts w:ascii="Arial" w:hAnsi="Arial" w:cs="Arial"/>
                <w:sz w:val="20"/>
                <w:szCs w:val="20"/>
              </w:rPr>
              <w:t>Pearson</w:t>
            </w:r>
            <w:proofErr w:type="spellEnd"/>
            <w:r w:rsidRPr="00752701">
              <w:rPr>
                <w:rFonts w:ascii="Arial" w:hAnsi="Arial" w:cs="Arial"/>
                <w:sz w:val="20"/>
                <w:szCs w:val="20"/>
              </w:rPr>
              <w:t xml:space="preserve"> 2015.</w:t>
            </w:r>
          </w:p>
          <w:p w14:paraId="53E513FA" w14:textId="0EFC2D51" w:rsidR="00AB783F" w:rsidRPr="00752701" w:rsidRDefault="00AB783F" w:rsidP="00AB783F">
            <w:pPr>
              <w:numPr>
                <w:ilvl w:val="0"/>
                <w:numId w:val="5"/>
              </w:numPr>
              <w:tabs>
                <w:tab w:val="left" w:pos="2820"/>
              </w:tabs>
              <w:spacing w:after="0"/>
              <w:ind w:left="360"/>
              <w:rPr>
                <w:rFonts w:ascii="Arial" w:hAnsi="Arial" w:cs="Arial"/>
                <w:sz w:val="20"/>
                <w:szCs w:val="20"/>
                <w:lang w:val="en-GB"/>
              </w:rPr>
            </w:pPr>
            <w:proofErr w:type="spellStart"/>
            <w:r w:rsidRPr="00752701">
              <w:rPr>
                <w:rFonts w:ascii="Arial" w:hAnsi="Arial" w:cs="Arial"/>
                <w:sz w:val="20"/>
                <w:szCs w:val="20"/>
              </w:rPr>
              <w:t>Ferrier</w:t>
            </w:r>
            <w:proofErr w:type="spellEnd"/>
            <w:r w:rsidRPr="00752701">
              <w:rPr>
                <w:rFonts w:ascii="Arial" w:hAnsi="Arial" w:cs="Arial"/>
                <w:sz w:val="20"/>
                <w:szCs w:val="20"/>
              </w:rPr>
              <w:t xml:space="preserve">, Denise R. </w:t>
            </w:r>
            <w:proofErr w:type="spellStart"/>
            <w:r w:rsidRPr="00752701">
              <w:rPr>
                <w:rFonts w:ascii="Arial" w:hAnsi="Arial" w:cs="Arial"/>
                <w:sz w:val="20"/>
                <w:szCs w:val="20"/>
              </w:rPr>
              <w:t>Lippincott</w:t>
            </w:r>
            <w:proofErr w:type="spellEnd"/>
            <w:r w:rsidRPr="00752701">
              <w:rPr>
                <w:rFonts w:ascii="Arial" w:hAnsi="Arial" w:cs="Arial"/>
                <w:sz w:val="20"/>
                <w:szCs w:val="20"/>
              </w:rPr>
              <w:t xml:space="preserve"> </w:t>
            </w:r>
            <w:proofErr w:type="spellStart"/>
            <w:r w:rsidRPr="00752701">
              <w:rPr>
                <w:rFonts w:ascii="Arial" w:hAnsi="Arial" w:cs="Arial"/>
                <w:sz w:val="20"/>
                <w:szCs w:val="20"/>
              </w:rPr>
              <w:t>Illustrated</w:t>
            </w:r>
            <w:proofErr w:type="spellEnd"/>
            <w:r w:rsidRPr="00752701">
              <w:rPr>
                <w:rFonts w:ascii="Arial" w:hAnsi="Arial" w:cs="Arial"/>
                <w:sz w:val="20"/>
                <w:szCs w:val="20"/>
              </w:rPr>
              <w:t xml:space="preserve"> </w:t>
            </w:r>
            <w:proofErr w:type="spellStart"/>
            <w:r w:rsidRPr="00752701">
              <w:rPr>
                <w:rFonts w:ascii="Arial" w:hAnsi="Arial" w:cs="Arial"/>
                <w:sz w:val="20"/>
                <w:szCs w:val="20"/>
              </w:rPr>
              <w:t>Reviews</w:t>
            </w:r>
            <w:proofErr w:type="spellEnd"/>
            <w:r w:rsidRPr="00752701">
              <w:rPr>
                <w:rFonts w:ascii="Arial" w:hAnsi="Arial" w:cs="Arial"/>
                <w:sz w:val="20"/>
                <w:szCs w:val="20"/>
              </w:rPr>
              <w:t xml:space="preserve">: </w:t>
            </w:r>
            <w:proofErr w:type="spellStart"/>
            <w:r w:rsidRPr="00752701">
              <w:rPr>
                <w:rFonts w:ascii="Arial" w:hAnsi="Arial" w:cs="Arial"/>
                <w:sz w:val="20"/>
                <w:szCs w:val="20"/>
              </w:rPr>
              <w:t>Biochemistry</w:t>
            </w:r>
            <w:proofErr w:type="spellEnd"/>
            <w:r w:rsidRPr="00752701">
              <w:rPr>
                <w:rFonts w:ascii="Arial" w:hAnsi="Arial" w:cs="Arial"/>
                <w:sz w:val="20"/>
                <w:szCs w:val="20"/>
              </w:rPr>
              <w:t xml:space="preserve">. 7th </w:t>
            </w:r>
            <w:proofErr w:type="spellStart"/>
            <w:r w:rsidRPr="00752701">
              <w:rPr>
                <w:rFonts w:ascii="Arial" w:hAnsi="Arial" w:cs="Arial"/>
                <w:sz w:val="20"/>
                <w:szCs w:val="20"/>
              </w:rPr>
              <w:t>ed</w:t>
            </w:r>
            <w:proofErr w:type="spellEnd"/>
            <w:r w:rsidRPr="00752701">
              <w:rPr>
                <w:rFonts w:ascii="Arial" w:hAnsi="Arial" w:cs="Arial"/>
                <w:sz w:val="20"/>
                <w:szCs w:val="20"/>
              </w:rPr>
              <w:t xml:space="preserve">. Philadelphia, PA: </w:t>
            </w:r>
            <w:proofErr w:type="spellStart"/>
            <w:r w:rsidRPr="00752701">
              <w:rPr>
                <w:rFonts w:ascii="Arial" w:hAnsi="Arial" w:cs="Arial"/>
                <w:sz w:val="20"/>
                <w:szCs w:val="20"/>
              </w:rPr>
              <w:t>Wolters</w:t>
            </w:r>
            <w:proofErr w:type="spellEnd"/>
            <w:r w:rsidRPr="00752701">
              <w:rPr>
                <w:rFonts w:ascii="Arial" w:hAnsi="Arial" w:cs="Arial"/>
                <w:sz w:val="20"/>
                <w:szCs w:val="20"/>
              </w:rPr>
              <w:t xml:space="preserve"> </w:t>
            </w:r>
            <w:proofErr w:type="spellStart"/>
            <w:r w:rsidRPr="00752701">
              <w:rPr>
                <w:rFonts w:ascii="Arial" w:hAnsi="Arial" w:cs="Arial"/>
                <w:sz w:val="20"/>
                <w:szCs w:val="20"/>
              </w:rPr>
              <w:t>Kluwer</w:t>
            </w:r>
            <w:proofErr w:type="spellEnd"/>
            <w:r w:rsidRPr="00752701">
              <w:rPr>
                <w:rFonts w:ascii="Arial" w:hAnsi="Arial" w:cs="Arial"/>
                <w:sz w:val="20"/>
                <w:szCs w:val="20"/>
              </w:rPr>
              <w:t>, 2017.</w:t>
            </w:r>
            <w:r w:rsidRPr="00752701">
              <w:rPr>
                <w:rFonts w:ascii="Arial" w:hAnsi="Arial" w:cs="Arial"/>
                <w:sz w:val="20"/>
                <w:szCs w:val="20"/>
                <w:lang w:val="en-US"/>
              </w:rPr>
              <w:tab/>
            </w:r>
            <w:r w:rsidRPr="00752701">
              <w:rPr>
                <w:rFonts w:ascii="Arial" w:hAnsi="Arial" w:cs="Arial"/>
                <w:sz w:val="20"/>
                <w:szCs w:val="20"/>
                <w:lang w:val="en-US"/>
              </w:rPr>
              <w:tab/>
            </w:r>
            <w:r w:rsidRPr="00752701">
              <w:rPr>
                <w:rFonts w:ascii="Arial" w:hAnsi="Arial" w:cs="Arial"/>
                <w:sz w:val="20"/>
                <w:szCs w:val="20"/>
                <w:lang w:val="en-GB"/>
              </w:rPr>
              <w:tab/>
            </w:r>
            <w:r w:rsidRPr="00752701">
              <w:rPr>
                <w:rFonts w:ascii="Arial" w:hAnsi="Arial" w:cs="Arial"/>
                <w:sz w:val="20"/>
                <w:szCs w:val="20"/>
                <w:lang w:val="en-GB"/>
              </w:rPr>
              <w:tab/>
            </w:r>
            <w:r w:rsidRPr="00752701">
              <w:rPr>
                <w:rFonts w:ascii="Arial" w:hAnsi="Arial" w:cs="Arial"/>
                <w:sz w:val="20"/>
                <w:szCs w:val="20"/>
                <w:lang w:val="en-GB"/>
              </w:rPr>
              <w:tab/>
            </w:r>
            <w:r w:rsidRPr="00752701">
              <w:rPr>
                <w:rFonts w:ascii="Arial" w:hAnsi="Arial" w:cs="Arial"/>
                <w:sz w:val="20"/>
                <w:szCs w:val="20"/>
                <w:lang w:val="en-GB"/>
              </w:rPr>
              <w:tab/>
            </w:r>
          </w:p>
        </w:tc>
      </w:tr>
      <w:tr w:rsidR="00752701" w:rsidRPr="00752701" w14:paraId="1244961E" w14:textId="77777777" w:rsidTr="00610F10">
        <w:trPr>
          <w:gridAfter w:val="2"/>
          <w:wAfter w:w="2829" w:type="dxa"/>
        </w:trPr>
        <w:tc>
          <w:tcPr>
            <w:tcW w:w="1636" w:type="dxa"/>
            <w:tcBorders>
              <w:left w:val="single" w:sz="12" w:space="0" w:color="auto"/>
            </w:tcBorders>
            <w:shd w:val="clear" w:color="auto" w:fill="CCFFFF"/>
            <w:tcMar>
              <w:left w:w="57" w:type="dxa"/>
              <w:right w:w="57" w:type="dxa"/>
            </w:tcMar>
            <w:vAlign w:val="center"/>
          </w:tcPr>
          <w:p w14:paraId="203B740B" w14:textId="77777777" w:rsidR="00AB783F" w:rsidRPr="00752701" w:rsidRDefault="00AB783F" w:rsidP="00AB783F">
            <w:pPr>
              <w:tabs>
                <w:tab w:val="left" w:pos="567"/>
              </w:tabs>
              <w:spacing w:after="0" w:line="240" w:lineRule="auto"/>
              <w:rPr>
                <w:rFonts w:ascii="Arial" w:hAnsi="Arial" w:cs="Arial"/>
                <w:sz w:val="20"/>
                <w:szCs w:val="20"/>
                <w:lang w:val="en-GB"/>
              </w:rPr>
            </w:pPr>
            <w:r w:rsidRPr="00752701">
              <w:rPr>
                <w:rFonts w:ascii="Arial" w:hAnsi="Arial" w:cs="Arial"/>
                <w:sz w:val="20"/>
                <w:szCs w:val="20"/>
                <w:lang w:val="en-GB"/>
              </w:rPr>
              <w:t>Quality assurance methods that ensure the acquisition of exit competences</w:t>
            </w:r>
          </w:p>
        </w:tc>
        <w:tc>
          <w:tcPr>
            <w:tcW w:w="7799" w:type="dxa"/>
            <w:gridSpan w:val="11"/>
            <w:tcBorders>
              <w:right w:val="single" w:sz="12" w:space="0" w:color="auto"/>
            </w:tcBorders>
            <w:tcMar>
              <w:left w:w="57" w:type="dxa"/>
              <w:right w:w="57" w:type="dxa"/>
            </w:tcMar>
          </w:tcPr>
          <w:p w14:paraId="3F906433" w14:textId="77777777" w:rsidR="00AB783F" w:rsidRPr="00752701" w:rsidRDefault="00AB783F" w:rsidP="00AB783F">
            <w:pPr>
              <w:pStyle w:val="ListParagraph"/>
              <w:numPr>
                <w:ilvl w:val="0"/>
                <w:numId w:val="3"/>
              </w:numPr>
              <w:tabs>
                <w:tab w:val="left" w:pos="2820"/>
              </w:tabs>
              <w:rPr>
                <w:rFonts w:ascii="Arial" w:hAnsi="Arial" w:cs="Arial"/>
                <w:sz w:val="20"/>
                <w:szCs w:val="20"/>
              </w:rPr>
            </w:pPr>
            <w:proofErr w:type="spellStart"/>
            <w:r w:rsidRPr="00752701">
              <w:rPr>
                <w:rFonts w:ascii="Arial" w:hAnsi="Arial" w:cs="Arial"/>
                <w:sz w:val="20"/>
                <w:szCs w:val="20"/>
              </w:rPr>
              <w:t>Analysis</w:t>
            </w:r>
            <w:proofErr w:type="spellEnd"/>
            <w:r w:rsidRPr="00752701">
              <w:rPr>
                <w:rFonts w:ascii="Arial" w:hAnsi="Arial" w:cs="Arial"/>
                <w:sz w:val="20"/>
                <w:szCs w:val="20"/>
              </w:rPr>
              <w:t xml:space="preserve"> </w:t>
            </w:r>
            <w:proofErr w:type="spellStart"/>
            <w:r w:rsidRPr="00752701">
              <w:rPr>
                <w:rFonts w:ascii="Arial" w:hAnsi="Arial" w:cs="Arial"/>
                <w:sz w:val="20"/>
                <w:szCs w:val="20"/>
              </w:rPr>
              <w:t>of</w:t>
            </w:r>
            <w:proofErr w:type="spellEnd"/>
            <w:r w:rsidRPr="00752701">
              <w:rPr>
                <w:rFonts w:ascii="Arial" w:hAnsi="Arial" w:cs="Arial"/>
                <w:sz w:val="20"/>
                <w:szCs w:val="20"/>
              </w:rPr>
              <w:t xml:space="preserve"> </w:t>
            </w:r>
            <w:proofErr w:type="spellStart"/>
            <w:r w:rsidRPr="00752701">
              <w:rPr>
                <w:rFonts w:ascii="Arial" w:hAnsi="Arial" w:cs="Arial"/>
                <w:sz w:val="20"/>
                <w:szCs w:val="20"/>
              </w:rPr>
              <w:t>the</w:t>
            </w:r>
            <w:proofErr w:type="spellEnd"/>
            <w:r w:rsidRPr="00752701">
              <w:rPr>
                <w:rFonts w:ascii="Arial" w:hAnsi="Arial" w:cs="Arial"/>
                <w:sz w:val="20"/>
                <w:szCs w:val="20"/>
              </w:rPr>
              <w:t xml:space="preserve"> </w:t>
            </w:r>
            <w:proofErr w:type="spellStart"/>
            <w:r w:rsidRPr="00752701">
              <w:rPr>
                <w:rFonts w:ascii="Arial" w:hAnsi="Arial" w:cs="Arial"/>
                <w:sz w:val="20"/>
                <w:szCs w:val="20"/>
              </w:rPr>
              <w:t>quality</w:t>
            </w:r>
            <w:proofErr w:type="spellEnd"/>
            <w:r w:rsidRPr="00752701">
              <w:rPr>
                <w:rFonts w:ascii="Arial" w:hAnsi="Arial" w:cs="Arial"/>
                <w:sz w:val="20"/>
                <w:szCs w:val="20"/>
              </w:rPr>
              <w:t xml:space="preserve"> </w:t>
            </w:r>
            <w:proofErr w:type="spellStart"/>
            <w:r w:rsidRPr="00752701">
              <w:rPr>
                <w:rFonts w:ascii="Arial" w:hAnsi="Arial" w:cs="Arial"/>
                <w:sz w:val="20"/>
                <w:szCs w:val="20"/>
              </w:rPr>
              <w:t>of</w:t>
            </w:r>
            <w:proofErr w:type="spellEnd"/>
            <w:r w:rsidRPr="00752701">
              <w:rPr>
                <w:rFonts w:ascii="Arial" w:hAnsi="Arial" w:cs="Arial"/>
                <w:sz w:val="20"/>
                <w:szCs w:val="20"/>
              </w:rPr>
              <w:t xml:space="preserve"> </w:t>
            </w:r>
            <w:proofErr w:type="spellStart"/>
            <w:r w:rsidRPr="00752701">
              <w:rPr>
                <w:rFonts w:ascii="Arial" w:hAnsi="Arial" w:cs="Arial"/>
                <w:sz w:val="20"/>
                <w:szCs w:val="20"/>
              </w:rPr>
              <w:t>teaching</w:t>
            </w:r>
            <w:proofErr w:type="spellEnd"/>
            <w:r w:rsidRPr="00752701">
              <w:rPr>
                <w:rFonts w:ascii="Arial" w:hAnsi="Arial" w:cs="Arial"/>
                <w:sz w:val="20"/>
                <w:szCs w:val="20"/>
              </w:rPr>
              <w:t xml:space="preserve"> </w:t>
            </w:r>
            <w:proofErr w:type="spellStart"/>
            <w:r w:rsidRPr="00752701">
              <w:rPr>
                <w:rFonts w:ascii="Arial" w:hAnsi="Arial" w:cs="Arial"/>
                <w:sz w:val="20"/>
                <w:szCs w:val="20"/>
              </w:rPr>
              <w:t>by</w:t>
            </w:r>
            <w:proofErr w:type="spellEnd"/>
            <w:r w:rsidRPr="00752701">
              <w:rPr>
                <w:rFonts w:ascii="Arial" w:hAnsi="Arial" w:cs="Arial"/>
                <w:sz w:val="20"/>
                <w:szCs w:val="20"/>
              </w:rPr>
              <w:t xml:space="preserve"> </w:t>
            </w:r>
            <w:proofErr w:type="spellStart"/>
            <w:r w:rsidRPr="00752701">
              <w:rPr>
                <w:rFonts w:ascii="Arial" w:hAnsi="Arial" w:cs="Arial"/>
                <w:sz w:val="20"/>
                <w:szCs w:val="20"/>
              </w:rPr>
              <w:t>students</w:t>
            </w:r>
            <w:proofErr w:type="spellEnd"/>
            <w:r w:rsidRPr="00752701">
              <w:rPr>
                <w:rFonts w:ascii="Arial" w:hAnsi="Arial" w:cs="Arial"/>
                <w:sz w:val="20"/>
                <w:szCs w:val="20"/>
              </w:rPr>
              <w:t xml:space="preserve"> </w:t>
            </w:r>
            <w:proofErr w:type="spellStart"/>
            <w:r w:rsidRPr="00752701">
              <w:rPr>
                <w:rFonts w:ascii="Arial" w:hAnsi="Arial" w:cs="Arial"/>
                <w:sz w:val="20"/>
                <w:szCs w:val="20"/>
              </w:rPr>
              <w:t>and</w:t>
            </w:r>
            <w:proofErr w:type="spellEnd"/>
            <w:r w:rsidRPr="00752701">
              <w:rPr>
                <w:rFonts w:ascii="Arial" w:hAnsi="Arial" w:cs="Arial"/>
                <w:sz w:val="20"/>
                <w:szCs w:val="20"/>
              </w:rPr>
              <w:t xml:space="preserve"> </w:t>
            </w:r>
            <w:proofErr w:type="spellStart"/>
            <w:r w:rsidRPr="00752701">
              <w:rPr>
                <w:rFonts w:ascii="Arial" w:hAnsi="Arial" w:cs="Arial"/>
                <w:sz w:val="20"/>
                <w:szCs w:val="20"/>
              </w:rPr>
              <w:t>teachers</w:t>
            </w:r>
            <w:proofErr w:type="spellEnd"/>
          </w:p>
          <w:p w14:paraId="2160BFC9" w14:textId="77777777" w:rsidR="00AB783F" w:rsidRPr="00752701" w:rsidRDefault="00AB783F" w:rsidP="00AB783F">
            <w:pPr>
              <w:pStyle w:val="ListParagraph"/>
              <w:numPr>
                <w:ilvl w:val="0"/>
                <w:numId w:val="3"/>
              </w:numPr>
              <w:tabs>
                <w:tab w:val="left" w:pos="2820"/>
              </w:tabs>
              <w:rPr>
                <w:rFonts w:ascii="Arial" w:hAnsi="Arial" w:cs="Arial"/>
                <w:sz w:val="20"/>
                <w:szCs w:val="20"/>
              </w:rPr>
            </w:pPr>
            <w:proofErr w:type="spellStart"/>
            <w:r w:rsidRPr="00752701">
              <w:rPr>
                <w:rFonts w:ascii="Arial" w:hAnsi="Arial" w:cs="Arial"/>
                <w:sz w:val="20"/>
                <w:szCs w:val="20"/>
              </w:rPr>
              <w:t>Analysis</w:t>
            </w:r>
            <w:proofErr w:type="spellEnd"/>
            <w:r w:rsidRPr="00752701">
              <w:rPr>
                <w:rFonts w:ascii="Arial" w:hAnsi="Arial" w:cs="Arial"/>
                <w:sz w:val="20"/>
                <w:szCs w:val="20"/>
              </w:rPr>
              <w:t xml:space="preserve"> </w:t>
            </w:r>
            <w:proofErr w:type="spellStart"/>
            <w:r w:rsidRPr="00752701">
              <w:rPr>
                <w:rFonts w:ascii="Arial" w:hAnsi="Arial" w:cs="Arial"/>
                <w:sz w:val="20"/>
                <w:szCs w:val="20"/>
              </w:rPr>
              <w:t>of</w:t>
            </w:r>
            <w:proofErr w:type="spellEnd"/>
            <w:r w:rsidRPr="00752701">
              <w:rPr>
                <w:rFonts w:ascii="Arial" w:hAnsi="Arial" w:cs="Arial"/>
                <w:sz w:val="20"/>
                <w:szCs w:val="20"/>
              </w:rPr>
              <w:t xml:space="preserve"> </w:t>
            </w:r>
            <w:proofErr w:type="spellStart"/>
            <w:r w:rsidRPr="00752701">
              <w:rPr>
                <w:rFonts w:ascii="Arial" w:hAnsi="Arial" w:cs="Arial"/>
                <w:sz w:val="20"/>
                <w:szCs w:val="20"/>
              </w:rPr>
              <w:t>passing</w:t>
            </w:r>
            <w:proofErr w:type="spellEnd"/>
            <w:r w:rsidRPr="00752701">
              <w:rPr>
                <w:rFonts w:ascii="Arial" w:hAnsi="Arial" w:cs="Arial"/>
                <w:sz w:val="20"/>
                <w:szCs w:val="20"/>
              </w:rPr>
              <w:t xml:space="preserve"> </w:t>
            </w:r>
            <w:proofErr w:type="spellStart"/>
            <w:r w:rsidRPr="00752701">
              <w:rPr>
                <w:rFonts w:ascii="Arial" w:hAnsi="Arial" w:cs="Arial"/>
                <w:sz w:val="20"/>
                <w:szCs w:val="20"/>
              </w:rPr>
              <w:t>exams</w:t>
            </w:r>
            <w:proofErr w:type="spellEnd"/>
          </w:p>
          <w:p w14:paraId="17AA51E5" w14:textId="77777777" w:rsidR="00AB783F" w:rsidRPr="00752701" w:rsidRDefault="00AB783F" w:rsidP="00AB783F">
            <w:pPr>
              <w:pStyle w:val="ListParagraph"/>
              <w:numPr>
                <w:ilvl w:val="0"/>
                <w:numId w:val="3"/>
              </w:numPr>
              <w:tabs>
                <w:tab w:val="left" w:pos="2820"/>
              </w:tabs>
              <w:rPr>
                <w:rFonts w:ascii="Arial" w:hAnsi="Arial" w:cs="Arial"/>
                <w:sz w:val="20"/>
                <w:szCs w:val="20"/>
              </w:rPr>
            </w:pPr>
            <w:proofErr w:type="spellStart"/>
            <w:r w:rsidRPr="00752701">
              <w:rPr>
                <w:rFonts w:ascii="Arial" w:hAnsi="Arial" w:cs="Arial"/>
                <w:sz w:val="20"/>
                <w:szCs w:val="20"/>
              </w:rPr>
              <w:t>Reports</w:t>
            </w:r>
            <w:proofErr w:type="spellEnd"/>
            <w:r w:rsidRPr="00752701">
              <w:rPr>
                <w:rFonts w:ascii="Arial" w:hAnsi="Arial" w:cs="Arial"/>
                <w:sz w:val="20"/>
                <w:szCs w:val="20"/>
              </w:rPr>
              <w:t xml:space="preserve"> </w:t>
            </w:r>
            <w:proofErr w:type="spellStart"/>
            <w:r w:rsidRPr="00752701">
              <w:rPr>
                <w:rFonts w:ascii="Arial" w:hAnsi="Arial" w:cs="Arial"/>
                <w:sz w:val="20"/>
                <w:szCs w:val="20"/>
              </w:rPr>
              <w:t>of</w:t>
            </w:r>
            <w:proofErr w:type="spellEnd"/>
            <w:r w:rsidRPr="00752701">
              <w:rPr>
                <w:rFonts w:ascii="Arial" w:hAnsi="Arial" w:cs="Arial"/>
                <w:sz w:val="20"/>
                <w:szCs w:val="20"/>
              </w:rPr>
              <w:t xml:space="preserve"> </w:t>
            </w:r>
            <w:proofErr w:type="spellStart"/>
            <w:r w:rsidRPr="00752701">
              <w:rPr>
                <w:rFonts w:ascii="Arial" w:hAnsi="Arial" w:cs="Arial"/>
                <w:sz w:val="20"/>
                <w:szCs w:val="20"/>
              </w:rPr>
              <w:t>the</w:t>
            </w:r>
            <w:proofErr w:type="spellEnd"/>
            <w:r w:rsidRPr="00752701">
              <w:rPr>
                <w:rFonts w:ascii="Arial" w:hAnsi="Arial" w:cs="Arial"/>
                <w:sz w:val="20"/>
                <w:szCs w:val="20"/>
              </w:rPr>
              <w:t xml:space="preserve"> </w:t>
            </w:r>
            <w:proofErr w:type="spellStart"/>
            <w:r w:rsidRPr="00752701">
              <w:rPr>
                <w:rFonts w:ascii="Arial" w:hAnsi="Arial" w:cs="Arial"/>
                <w:sz w:val="20"/>
                <w:szCs w:val="20"/>
              </w:rPr>
              <w:t>Teaching</w:t>
            </w:r>
            <w:proofErr w:type="spellEnd"/>
            <w:r w:rsidRPr="00752701">
              <w:rPr>
                <w:rFonts w:ascii="Arial" w:hAnsi="Arial" w:cs="Arial"/>
                <w:sz w:val="20"/>
                <w:szCs w:val="20"/>
              </w:rPr>
              <w:t xml:space="preserve"> </w:t>
            </w:r>
            <w:proofErr w:type="spellStart"/>
            <w:r w:rsidRPr="00752701">
              <w:rPr>
                <w:rFonts w:ascii="Arial" w:hAnsi="Arial" w:cs="Arial"/>
                <w:sz w:val="20"/>
                <w:szCs w:val="20"/>
              </w:rPr>
              <w:t>Control</w:t>
            </w:r>
            <w:proofErr w:type="spellEnd"/>
            <w:r w:rsidRPr="00752701">
              <w:rPr>
                <w:rFonts w:ascii="Arial" w:hAnsi="Arial" w:cs="Arial"/>
                <w:sz w:val="20"/>
                <w:szCs w:val="20"/>
              </w:rPr>
              <w:t xml:space="preserve"> </w:t>
            </w:r>
            <w:proofErr w:type="spellStart"/>
            <w:r w:rsidRPr="00752701">
              <w:rPr>
                <w:rFonts w:ascii="Arial" w:hAnsi="Arial" w:cs="Arial"/>
                <w:sz w:val="20"/>
                <w:szCs w:val="20"/>
              </w:rPr>
              <w:t>Committee</w:t>
            </w:r>
            <w:proofErr w:type="spellEnd"/>
          </w:p>
          <w:p w14:paraId="36FFE6C3" w14:textId="7C1489CA" w:rsidR="00AB783F" w:rsidRPr="00752701" w:rsidRDefault="00AB783F" w:rsidP="00AB783F">
            <w:pPr>
              <w:pStyle w:val="ListParagraph"/>
              <w:numPr>
                <w:ilvl w:val="0"/>
                <w:numId w:val="3"/>
              </w:numPr>
              <w:tabs>
                <w:tab w:val="left" w:pos="2820"/>
              </w:tabs>
              <w:spacing w:after="0"/>
              <w:rPr>
                <w:rFonts w:ascii="Arial" w:hAnsi="Arial" w:cs="Arial"/>
                <w:sz w:val="20"/>
                <w:szCs w:val="20"/>
                <w:lang w:val="en-GB"/>
              </w:rPr>
            </w:pPr>
            <w:r w:rsidRPr="00752701">
              <w:rPr>
                <w:rFonts w:ascii="Arial" w:hAnsi="Arial" w:cs="Arial"/>
                <w:sz w:val="20"/>
                <w:szCs w:val="20"/>
              </w:rPr>
              <w:t>Extra-</w:t>
            </w:r>
            <w:proofErr w:type="spellStart"/>
            <w:r w:rsidRPr="00752701">
              <w:rPr>
                <w:rFonts w:ascii="Arial" w:hAnsi="Arial" w:cs="Arial"/>
                <w:sz w:val="20"/>
                <w:szCs w:val="20"/>
              </w:rPr>
              <w:t>institutional</w:t>
            </w:r>
            <w:proofErr w:type="spellEnd"/>
            <w:r w:rsidRPr="00752701">
              <w:rPr>
                <w:rFonts w:ascii="Arial" w:hAnsi="Arial" w:cs="Arial"/>
                <w:sz w:val="20"/>
                <w:szCs w:val="20"/>
              </w:rPr>
              <w:t xml:space="preserve"> </w:t>
            </w:r>
            <w:proofErr w:type="spellStart"/>
            <w:r w:rsidRPr="00752701">
              <w:rPr>
                <w:rFonts w:ascii="Arial" w:hAnsi="Arial" w:cs="Arial"/>
                <w:sz w:val="20"/>
                <w:szCs w:val="20"/>
              </w:rPr>
              <w:t>evaluation</w:t>
            </w:r>
            <w:proofErr w:type="spellEnd"/>
            <w:r w:rsidRPr="00752701">
              <w:rPr>
                <w:rFonts w:ascii="Arial" w:hAnsi="Arial" w:cs="Arial"/>
                <w:sz w:val="20"/>
                <w:szCs w:val="20"/>
              </w:rPr>
              <w:t xml:space="preserve"> (</w:t>
            </w:r>
            <w:proofErr w:type="spellStart"/>
            <w:r w:rsidRPr="00752701">
              <w:rPr>
                <w:rFonts w:ascii="Arial" w:hAnsi="Arial" w:cs="Arial"/>
                <w:sz w:val="20"/>
                <w:szCs w:val="20"/>
              </w:rPr>
              <w:t>visit</w:t>
            </w:r>
            <w:proofErr w:type="spellEnd"/>
            <w:r w:rsidRPr="00752701">
              <w:rPr>
                <w:rFonts w:ascii="Arial" w:hAnsi="Arial" w:cs="Arial"/>
                <w:sz w:val="20"/>
                <w:szCs w:val="20"/>
              </w:rPr>
              <w:t xml:space="preserve"> </w:t>
            </w:r>
            <w:proofErr w:type="spellStart"/>
            <w:r w:rsidRPr="00752701">
              <w:rPr>
                <w:rFonts w:ascii="Arial" w:hAnsi="Arial" w:cs="Arial"/>
                <w:sz w:val="20"/>
                <w:szCs w:val="20"/>
              </w:rPr>
              <w:t>of</w:t>
            </w:r>
            <w:proofErr w:type="spellEnd"/>
            <w:r w:rsidRPr="00752701">
              <w:rPr>
                <w:rFonts w:ascii="Arial" w:hAnsi="Arial" w:cs="Arial"/>
                <w:sz w:val="20"/>
                <w:szCs w:val="20"/>
              </w:rPr>
              <w:t xml:space="preserve"> </w:t>
            </w:r>
            <w:proofErr w:type="spellStart"/>
            <w:r w:rsidRPr="00752701">
              <w:rPr>
                <w:rFonts w:ascii="Arial" w:hAnsi="Arial" w:cs="Arial"/>
                <w:sz w:val="20"/>
                <w:szCs w:val="20"/>
              </w:rPr>
              <w:t>quality</w:t>
            </w:r>
            <w:proofErr w:type="spellEnd"/>
            <w:r w:rsidRPr="00752701">
              <w:rPr>
                <w:rFonts w:ascii="Arial" w:hAnsi="Arial" w:cs="Arial"/>
                <w:sz w:val="20"/>
                <w:szCs w:val="20"/>
              </w:rPr>
              <w:t xml:space="preserve"> </w:t>
            </w:r>
            <w:proofErr w:type="spellStart"/>
            <w:r w:rsidRPr="00752701">
              <w:rPr>
                <w:rFonts w:ascii="Arial" w:hAnsi="Arial" w:cs="Arial"/>
                <w:sz w:val="20"/>
                <w:szCs w:val="20"/>
              </w:rPr>
              <w:t>control</w:t>
            </w:r>
            <w:proofErr w:type="spellEnd"/>
            <w:r w:rsidRPr="00752701">
              <w:rPr>
                <w:rFonts w:ascii="Arial" w:hAnsi="Arial" w:cs="Arial"/>
                <w:sz w:val="20"/>
                <w:szCs w:val="20"/>
              </w:rPr>
              <w:t xml:space="preserve"> </w:t>
            </w:r>
            <w:proofErr w:type="spellStart"/>
            <w:r w:rsidRPr="00752701">
              <w:rPr>
                <w:rFonts w:ascii="Arial" w:hAnsi="Arial" w:cs="Arial"/>
                <w:sz w:val="20"/>
                <w:szCs w:val="20"/>
              </w:rPr>
              <w:t>teams</w:t>
            </w:r>
            <w:proofErr w:type="spellEnd"/>
            <w:r w:rsidRPr="00752701">
              <w:rPr>
                <w:rFonts w:ascii="Arial" w:hAnsi="Arial" w:cs="Arial"/>
                <w:sz w:val="20"/>
                <w:szCs w:val="20"/>
              </w:rPr>
              <w:t xml:space="preserve"> </w:t>
            </w:r>
            <w:proofErr w:type="spellStart"/>
            <w:r w:rsidRPr="00752701">
              <w:rPr>
                <w:rFonts w:ascii="Arial" w:hAnsi="Arial" w:cs="Arial"/>
                <w:sz w:val="20"/>
                <w:szCs w:val="20"/>
              </w:rPr>
              <w:t>of</w:t>
            </w:r>
            <w:proofErr w:type="spellEnd"/>
            <w:r w:rsidRPr="00752701">
              <w:rPr>
                <w:rFonts w:ascii="Arial" w:hAnsi="Arial" w:cs="Arial"/>
                <w:sz w:val="20"/>
                <w:szCs w:val="20"/>
              </w:rPr>
              <w:t xml:space="preserve"> </w:t>
            </w:r>
            <w:proofErr w:type="spellStart"/>
            <w:r w:rsidRPr="00752701">
              <w:rPr>
                <w:rFonts w:ascii="Arial" w:hAnsi="Arial" w:cs="Arial"/>
                <w:sz w:val="20"/>
                <w:szCs w:val="20"/>
              </w:rPr>
              <w:t>the</w:t>
            </w:r>
            <w:proofErr w:type="spellEnd"/>
            <w:r w:rsidRPr="00752701">
              <w:rPr>
                <w:rFonts w:ascii="Arial" w:hAnsi="Arial" w:cs="Arial"/>
                <w:sz w:val="20"/>
                <w:szCs w:val="20"/>
              </w:rPr>
              <w:t xml:space="preserve"> National </w:t>
            </w:r>
            <w:proofErr w:type="spellStart"/>
            <w:r w:rsidRPr="00752701">
              <w:rPr>
                <w:rFonts w:ascii="Arial" w:hAnsi="Arial" w:cs="Arial"/>
                <w:sz w:val="20"/>
                <w:szCs w:val="20"/>
              </w:rPr>
              <w:t>Agency</w:t>
            </w:r>
            <w:proofErr w:type="spellEnd"/>
            <w:r w:rsidRPr="00752701">
              <w:rPr>
                <w:rFonts w:ascii="Arial" w:hAnsi="Arial" w:cs="Arial"/>
                <w:sz w:val="20"/>
                <w:szCs w:val="20"/>
              </w:rPr>
              <w:t xml:space="preserve"> for </w:t>
            </w:r>
            <w:proofErr w:type="spellStart"/>
            <w:r w:rsidRPr="00752701">
              <w:rPr>
                <w:rFonts w:ascii="Arial" w:hAnsi="Arial" w:cs="Arial"/>
                <w:sz w:val="20"/>
                <w:szCs w:val="20"/>
              </w:rPr>
              <w:t>Quality</w:t>
            </w:r>
            <w:proofErr w:type="spellEnd"/>
            <w:r w:rsidRPr="00752701">
              <w:rPr>
                <w:rFonts w:ascii="Arial" w:hAnsi="Arial" w:cs="Arial"/>
                <w:sz w:val="20"/>
                <w:szCs w:val="20"/>
              </w:rPr>
              <w:t xml:space="preserve"> </w:t>
            </w:r>
            <w:proofErr w:type="spellStart"/>
            <w:r w:rsidRPr="00752701">
              <w:rPr>
                <w:rFonts w:ascii="Arial" w:hAnsi="Arial" w:cs="Arial"/>
                <w:sz w:val="20"/>
                <w:szCs w:val="20"/>
              </w:rPr>
              <w:t>Control</w:t>
            </w:r>
            <w:proofErr w:type="spellEnd"/>
            <w:r w:rsidRPr="00752701">
              <w:rPr>
                <w:rFonts w:ascii="Arial" w:hAnsi="Arial" w:cs="Arial"/>
                <w:sz w:val="20"/>
                <w:szCs w:val="20"/>
              </w:rPr>
              <w:t xml:space="preserve">, </w:t>
            </w:r>
            <w:proofErr w:type="spellStart"/>
            <w:r w:rsidRPr="00752701">
              <w:rPr>
                <w:rFonts w:ascii="Arial" w:hAnsi="Arial" w:cs="Arial"/>
                <w:sz w:val="20"/>
                <w:szCs w:val="20"/>
              </w:rPr>
              <w:t>involvement</w:t>
            </w:r>
            <w:proofErr w:type="spellEnd"/>
            <w:r w:rsidRPr="00752701">
              <w:rPr>
                <w:rFonts w:ascii="Arial" w:hAnsi="Arial" w:cs="Arial"/>
                <w:sz w:val="20"/>
                <w:szCs w:val="20"/>
              </w:rPr>
              <w:t xml:space="preserve"> </w:t>
            </w:r>
            <w:proofErr w:type="spellStart"/>
            <w:r w:rsidRPr="00752701">
              <w:rPr>
                <w:rFonts w:ascii="Arial" w:hAnsi="Arial" w:cs="Arial"/>
                <w:sz w:val="20"/>
                <w:szCs w:val="20"/>
              </w:rPr>
              <w:t>in</w:t>
            </w:r>
            <w:proofErr w:type="spellEnd"/>
            <w:r w:rsidRPr="00752701">
              <w:rPr>
                <w:rFonts w:ascii="Arial" w:hAnsi="Arial" w:cs="Arial"/>
                <w:sz w:val="20"/>
                <w:szCs w:val="20"/>
              </w:rPr>
              <w:t xml:space="preserve"> TEEP)</w:t>
            </w:r>
          </w:p>
        </w:tc>
      </w:tr>
      <w:tr w:rsidR="00752701" w:rsidRPr="00752701" w14:paraId="156E2269" w14:textId="77777777" w:rsidTr="00610F10">
        <w:trPr>
          <w:gridAfter w:val="2"/>
          <w:wAfter w:w="2829" w:type="dxa"/>
        </w:trPr>
        <w:tc>
          <w:tcPr>
            <w:tcW w:w="1636" w:type="dxa"/>
            <w:tcBorders>
              <w:left w:val="single" w:sz="12" w:space="0" w:color="auto"/>
              <w:bottom w:val="single" w:sz="12" w:space="0" w:color="auto"/>
            </w:tcBorders>
            <w:shd w:val="clear" w:color="auto" w:fill="CCFFFF"/>
            <w:tcMar>
              <w:left w:w="57" w:type="dxa"/>
              <w:right w:w="57" w:type="dxa"/>
            </w:tcMar>
            <w:vAlign w:val="center"/>
          </w:tcPr>
          <w:p w14:paraId="6C3FB71E" w14:textId="77777777" w:rsidR="00AB783F" w:rsidRPr="00752701" w:rsidRDefault="00AB783F" w:rsidP="00AB783F">
            <w:pPr>
              <w:tabs>
                <w:tab w:val="left" w:pos="567"/>
              </w:tabs>
              <w:spacing w:after="0" w:line="240" w:lineRule="auto"/>
              <w:rPr>
                <w:rFonts w:ascii="Arial" w:hAnsi="Arial" w:cs="Arial"/>
                <w:sz w:val="20"/>
                <w:szCs w:val="20"/>
                <w:lang w:val="en-GB"/>
              </w:rPr>
            </w:pPr>
            <w:r w:rsidRPr="00752701">
              <w:rPr>
                <w:rFonts w:ascii="Arial" w:hAnsi="Arial" w:cs="Arial"/>
                <w:sz w:val="20"/>
                <w:szCs w:val="20"/>
                <w:lang w:val="en-GB"/>
              </w:rPr>
              <w:t>Other (as the proposer wishes to add)</w:t>
            </w:r>
          </w:p>
        </w:tc>
        <w:tc>
          <w:tcPr>
            <w:tcW w:w="7799" w:type="dxa"/>
            <w:gridSpan w:val="11"/>
            <w:tcBorders>
              <w:bottom w:val="single" w:sz="12" w:space="0" w:color="auto"/>
              <w:right w:val="single" w:sz="12" w:space="0" w:color="auto"/>
            </w:tcBorders>
            <w:tcMar>
              <w:left w:w="57" w:type="dxa"/>
              <w:right w:w="57" w:type="dxa"/>
            </w:tcMar>
          </w:tcPr>
          <w:p w14:paraId="6360D8E8" w14:textId="77777777" w:rsidR="00AB783F" w:rsidRPr="00752701" w:rsidRDefault="00AB783F" w:rsidP="00AB783F">
            <w:pPr>
              <w:tabs>
                <w:tab w:val="left" w:pos="2820"/>
              </w:tabs>
              <w:spacing w:after="0"/>
              <w:rPr>
                <w:rFonts w:ascii="Arial" w:hAnsi="Arial" w:cs="Arial"/>
                <w:sz w:val="20"/>
                <w:szCs w:val="20"/>
                <w:lang w:val="en-GB"/>
              </w:rPr>
            </w:pPr>
          </w:p>
        </w:tc>
      </w:tr>
    </w:tbl>
    <w:p w14:paraId="63D6652B" w14:textId="77777777" w:rsidR="004D0CBD" w:rsidRPr="002626B1" w:rsidRDefault="004D0CBD">
      <w:pPr>
        <w:rPr>
          <w:lang w:val="en-GB"/>
        </w:rPr>
      </w:pPr>
    </w:p>
    <w:sectPr w:rsidR="004D0CBD" w:rsidRPr="0026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B09"/>
    <w:multiLevelType w:val="hybridMultilevel"/>
    <w:tmpl w:val="51DA66EA"/>
    <w:lvl w:ilvl="0" w:tplc="00589E2A">
      <w:start w:val="1"/>
      <w:numFmt w:val="decimal"/>
      <w:lvlText w:val="%1."/>
      <w:lvlJc w:val="left"/>
      <w:pPr>
        <w:ind w:left="720" w:hanging="360"/>
      </w:pPr>
      <w:rPr>
        <w:rFonts w:hint="default"/>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931330"/>
    <w:multiLevelType w:val="hybridMultilevel"/>
    <w:tmpl w:val="C5806FEC"/>
    <w:lvl w:ilvl="0" w:tplc="0A42C428">
      <w:numFmt w:val="bullet"/>
      <w:lvlText w:val="•"/>
      <w:lvlJc w:val="left"/>
      <w:pPr>
        <w:ind w:left="360" w:hanging="360"/>
      </w:pPr>
      <w:rPr>
        <w:rFonts w:ascii="Arial" w:eastAsiaTheme="minorHAns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0A307FCA"/>
    <w:multiLevelType w:val="hybridMultilevel"/>
    <w:tmpl w:val="7D7ED8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F76C3"/>
    <w:multiLevelType w:val="hybridMultilevel"/>
    <w:tmpl w:val="0360E492"/>
    <w:lvl w:ilvl="0" w:tplc="73FE34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9C57CD"/>
    <w:multiLevelType w:val="hybridMultilevel"/>
    <w:tmpl w:val="34BA17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FC70F2"/>
    <w:multiLevelType w:val="hybridMultilevel"/>
    <w:tmpl w:val="EFC4F480"/>
    <w:lvl w:ilvl="0" w:tplc="96860542">
      <w:start w:val="1"/>
      <w:numFmt w:val="decimal"/>
      <w:lvlText w:val="%1."/>
      <w:lvlJc w:val="left"/>
      <w:pPr>
        <w:ind w:left="720" w:hanging="360"/>
      </w:pPr>
      <w:rPr>
        <w:rFonts w:asciiTheme="minorHAnsi" w:hAnsiTheme="minorHAnsi" w:cstheme="minorBidi" w:hint="default"/>
        <w:b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FB3CD9"/>
    <w:multiLevelType w:val="hybridMultilevel"/>
    <w:tmpl w:val="0306752E"/>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0D7937"/>
    <w:multiLevelType w:val="hybridMultilevel"/>
    <w:tmpl w:val="421A3922"/>
    <w:lvl w:ilvl="0" w:tplc="39FA869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321FA2"/>
    <w:multiLevelType w:val="hybridMultilevel"/>
    <w:tmpl w:val="8D9AC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72296A39"/>
    <w:multiLevelType w:val="hybridMultilevel"/>
    <w:tmpl w:val="96281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2F563BC"/>
    <w:multiLevelType w:val="hybridMultilevel"/>
    <w:tmpl w:val="FBE4E3A6"/>
    <w:lvl w:ilvl="0" w:tplc="0409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9"/>
  </w:num>
  <w:num w:numId="3">
    <w:abstractNumId w:val="2"/>
  </w:num>
  <w:num w:numId="4">
    <w:abstractNumId w:val="0"/>
  </w:num>
  <w:num w:numId="5">
    <w:abstractNumId w:val="4"/>
  </w:num>
  <w:num w:numId="6">
    <w:abstractNumId w:val="11"/>
  </w:num>
  <w:num w:numId="7">
    <w:abstractNumId w:val="6"/>
  </w:num>
  <w:num w:numId="8">
    <w:abstractNumId w:val="1"/>
  </w:num>
  <w:num w:numId="9">
    <w:abstractNumId w:val="5"/>
  </w:num>
  <w:num w:numId="10">
    <w:abstractNumId w:val="8"/>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C9"/>
    <w:rsid w:val="00003773"/>
    <w:rsid w:val="00033110"/>
    <w:rsid w:val="000C1438"/>
    <w:rsid w:val="000F57FA"/>
    <w:rsid w:val="001A64F1"/>
    <w:rsid w:val="00225C82"/>
    <w:rsid w:val="002626B1"/>
    <w:rsid w:val="002B6FB5"/>
    <w:rsid w:val="00336CBC"/>
    <w:rsid w:val="00351059"/>
    <w:rsid w:val="003665F2"/>
    <w:rsid w:val="00444886"/>
    <w:rsid w:val="004837D5"/>
    <w:rsid w:val="004D0CBD"/>
    <w:rsid w:val="004E1CFF"/>
    <w:rsid w:val="004E5004"/>
    <w:rsid w:val="005A505B"/>
    <w:rsid w:val="00611DC2"/>
    <w:rsid w:val="00660D6B"/>
    <w:rsid w:val="00684CC5"/>
    <w:rsid w:val="00716D2C"/>
    <w:rsid w:val="00752701"/>
    <w:rsid w:val="00845619"/>
    <w:rsid w:val="008B49C9"/>
    <w:rsid w:val="008C428D"/>
    <w:rsid w:val="008D325A"/>
    <w:rsid w:val="00920B51"/>
    <w:rsid w:val="009377A7"/>
    <w:rsid w:val="009A61C7"/>
    <w:rsid w:val="009C1C9D"/>
    <w:rsid w:val="009E5BD6"/>
    <w:rsid w:val="00A83A00"/>
    <w:rsid w:val="00AB783F"/>
    <w:rsid w:val="00B67DF9"/>
    <w:rsid w:val="00BC57AF"/>
    <w:rsid w:val="00C75AF5"/>
    <w:rsid w:val="00C91F1C"/>
    <w:rsid w:val="00CB1192"/>
    <w:rsid w:val="00CE633D"/>
    <w:rsid w:val="00CF0E65"/>
    <w:rsid w:val="00D05F42"/>
    <w:rsid w:val="00D80FA7"/>
    <w:rsid w:val="00DA5D94"/>
    <w:rsid w:val="00E7415F"/>
    <w:rsid w:val="00E85022"/>
    <w:rsid w:val="00EB7E37"/>
    <w:rsid w:val="00FB5C4F"/>
    <w:rsid w:val="00FD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B48A"/>
  <w15:chartTrackingRefBased/>
  <w15:docId w15:val="{7B0C06D8-1FEF-4D6D-9903-254ACF2F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B49C9"/>
    <w:pPr>
      <w:spacing w:after="200" w:line="276" w:lineRule="auto"/>
    </w:pPr>
    <w:rPr>
      <w:lang w:val="hr-HR"/>
    </w:rPr>
  </w:style>
  <w:style w:type="paragraph" w:styleId="Heading1">
    <w:name w:val="heading 1"/>
    <w:basedOn w:val="Normal"/>
    <w:next w:val="Normal"/>
    <w:link w:val="Heading1Char"/>
    <w:qFormat/>
    <w:rsid w:val="004E1CFF"/>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9C9"/>
    <w:pPr>
      <w:ind w:left="720"/>
      <w:contextualSpacing/>
    </w:pPr>
  </w:style>
  <w:style w:type="paragraph" w:customStyle="1" w:styleId="FieldText">
    <w:name w:val="Field Text"/>
    <w:basedOn w:val="Normal"/>
    <w:rsid w:val="008B49C9"/>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8B49C9"/>
    <w:rPr>
      <w:b/>
      <w:bCs/>
    </w:rPr>
  </w:style>
  <w:style w:type="character" w:styleId="CommentReference">
    <w:name w:val="annotation reference"/>
    <w:basedOn w:val="DefaultParagraphFont"/>
    <w:uiPriority w:val="99"/>
    <w:unhideWhenUsed/>
    <w:rsid w:val="008B49C9"/>
    <w:rPr>
      <w:sz w:val="16"/>
      <w:szCs w:val="16"/>
    </w:rPr>
  </w:style>
  <w:style w:type="paragraph" w:styleId="BodyText">
    <w:name w:val="Body Text"/>
    <w:basedOn w:val="Normal"/>
    <w:link w:val="BodyTextChar"/>
    <w:rsid w:val="00C75AF5"/>
    <w:pPr>
      <w:widowControl w:val="0"/>
      <w:spacing w:after="0" w:line="240" w:lineRule="auto"/>
      <w:jc w:val="both"/>
    </w:pPr>
    <w:rPr>
      <w:rFonts w:ascii="Garamond" w:eastAsia="Times New Roman" w:hAnsi="Garamond" w:cs="Garamond"/>
      <w:sz w:val="24"/>
      <w:szCs w:val="24"/>
      <w:lang w:val="en-AU" w:eastAsia="sl-SI"/>
    </w:rPr>
  </w:style>
  <w:style w:type="character" w:customStyle="1" w:styleId="BodyTextChar">
    <w:name w:val="Body Text Char"/>
    <w:basedOn w:val="DefaultParagraphFont"/>
    <w:link w:val="BodyText"/>
    <w:rsid w:val="00C75AF5"/>
    <w:rPr>
      <w:rFonts w:ascii="Garamond" w:eastAsia="Times New Roman" w:hAnsi="Garamond" w:cs="Garamond"/>
      <w:sz w:val="24"/>
      <w:szCs w:val="24"/>
      <w:lang w:val="en-AU" w:eastAsia="sl-SI"/>
    </w:rPr>
  </w:style>
  <w:style w:type="character" w:customStyle="1" w:styleId="hps">
    <w:name w:val="hps"/>
    <w:basedOn w:val="DefaultParagraphFont"/>
    <w:rsid w:val="00660D6B"/>
  </w:style>
  <w:style w:type="character" w:customStyle="1" w:styleId="Heading1Char">
    <w:name w:val="Heading 1 Char"/>
    <w:basedOn w:val="DefaultParagraphFont"/>
    <w:link w:val="Heading1"/>
    <w:rsid w:val="004E1CFF"/>
    <w:rPr>
      <w:rFonts w:ascii="Times New Roman" w:eastAsia="Times New Roman" w:hAnsi="Times New Roman" w:cs="Times New Roman"/>
      <w:b/>
      <w:bCs/>
      <w:sz w:val="32"/>
      <w:szCs w:val="24"/>
      <w:lang w:val="hr-HR"/>
    </w:rPr>
  </w:style>
  <w:style w:type="paragraph" w:styleId="HTMLPreformatted">
    <w:name w:val="HTML Preformatted"/>
    <w:basedOn w:val="Normal"/>
    <w:link w:val="HTMLPreformattedChar"/>
    <w:uiPriority w:val="99"/>
    <w:semiHidden/>
    <w:unhideWhenUsed/>
    <w:rsid w:val="004E1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E1CFF"/>
    <w:rPr>
      <w:rFonts w:ascii="Courier New" w:eastAsia="Times New Roman" w:hAnsi="Courier New" w:cs="Courier New"/>
      <w:sz w:val="20"/>
      <w:szCs w:val="20"/>
      <w:lang w:val="hr-HR" w:eastAsia="hr-HR"/>
    </w:rPr>
  </w:style>
  <w:style w:type="paragraph" w:styleId="Title">
    <w:name w:val="Title"/>
    <w:basedOn w:val="Normal"/>
    <w:link w:val="TitleChar"/>
    <w:qFormat/>
    <w:rsid w:val="004E1CF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E1CFF"/>
    <w:rPr>
      <w:rFonts w:ascii="Times New Roman" w:eastAsia="Times New Roman" w:hAnsi="Times New Roman" w:cs="Times New Roman"/>
      <w:b/>
      <w:bCs/>
      <w:sz w:val="24"/>
      <w:szCs w:val="24"/>
      <w:lang w:val="hr-HR"/>
    </w:rPr>
  </w:style>
  <w:style w:type="paragraph" w:styleId="NoSpacing">
    <w:name w:val="No Spacing"/>
    <w:qFormat/>
    <w:rsid w:val="004E1CFF"/>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8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Jović</dc:creator>
  <cp:keywords/>
  <dc:description/>
  <cp:lastModifiedBy>Vedrana Čikeš Čulić</cp:lastModifiedBy>
  <cp:revision>2</cp:revision>
  <dcterms:created xsi:type="dcterms:W3CDTF">2025-03-10T09:34:00Z</dcterms:created>
  <dcterms:modified xsi:type="dcterms:W3CDTF">2025-03-10T09:34:00Z</dcterms:modified>
</cp:coreProperties>
</file>